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17" w:rsidRPr="004A7F37" w:rsidRDefault="00675A91" w:rsidP="00760717">
      <w:pPr>
        <w:pStyle w:val="a5"/>
        <w:ind w:firstLine="0"/>
        <w:jc w:val="center"/>
        <w:rPr>
          <w:b/>
          <w:sz w:val="32"/>
          <w:szCs w:val="32"/>
        </w:rPr>
      </w:pPr>
      <w:r w:rsidRPr="00760717">
        <w:rPr>
          <w:b/>
          <w:sz w:val="32"/>
          <w:szCs w:val="32"/>
        </w:rPr>
        <w:t>От</w:t>
      </w:r>
      <w:r w:rsidRPr="004A7F37">
        <w:rPr>
          <w:b/>
          <w:sz w:val="32"/>
          <w:szCs w:val="32"/>
        </w:rPr>
        <w:t xml:space="preserve">чет </w:t>
      </w:r>
      <w:r w:rsidR="00737E4B" w:rsidRPr="004A7F37">
        <w:rPr>
          <w:b/>
          <w:sz w:val="32"/>
          <w:szCs w:val="32"/>
        </w:rPr>
        <w:t xml:space="preserve">администрации Добрянского муниципального района </w:t>
      </w:r>
    </w:p>
    <w:p w:rsidR="00675A91" w:rsidRPr="004A7F37" w:rsidRDefault="00737E4B" w:rsidP="00760717">
      <w:pPr>
        <w:pStyle w:val="a5"/>
        <w:ind w:firstLine="0"/>
        <w:jc w:val="center"/>
        <w:rPr>
          <w:b/>
          <w:sz w:val="32"/>
          <w:szCs w:val="32"/>
        </w:rPr>
      </w:pPr>
      <w:r w:rsidRPr="004A7F37">
        <w:rPr>
          <w:b/>
          <w:sz w:val="32"/>
          <w:szCs w:val="32"/>
        </w:rPr>
        <w:t>по реализации т</w:t>
      </w:r>
      <w:r w:rsidR="00675A91" w:rsidRPr="004A7F37">
        <w:rPr>
          <w:b/>
          <w:sz w:val="32"/>
          <w:szCs w:val="32"/>
        </w:rPr>
        <w:t>рехстороннего соглашения</w:t>
      </w:r>
    </w:p>
    <w:p w:rsidR="00196F9D" w:rsidRPr="004A7F37" w:rsidRDefault="00675A91" w:rsidP="007607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F37">
        <w:rPr>
          <w:rFonts w:ascii="Times New Roman" w:hAnsi="Times New Roman" w:cs="Times New Roman"/>
          <w:b/>
          <w:sz w:val="32"/>
          <w:szCs w:val="32"/>
        </w:rPr>
        <w:t>«О взаимодействии в области социально-трудовых отношений на 201</w:t>
      </w:r>
      <w:r w:rsidR="00604C3C" w:rsidRPr="004A7F37">
        <w:rPr>
          <w:rFonts w:ascii="Times New Roman" w:hAnsi="Times New Roman" w:cs="Times New Roman"/>
          <w:b/>
          <w:sz w:val="32"/>
          <w:szCs w:val="32"/>
        </w:rPr>
        <w:t>4</w:t>
      </w:r>
      <w:r w:rsidRPr="004A7F37">
        <w:rPr>
          <w:rFonts w:ascii="Times New Roman" w:hAnsi="Times New Roman" w:cs="Times New Roman"/>
          <w:b/>
          <w:sz w:val="32"/>
          <w:szCs w:val="32"/>
        </w:rPr>
        <w:t>-201</w:t>
      </w:r>
      <w:r w:rsidR="00604C3C" w:rsidRPr="004A7F37">
        <w:rPr>
          <w:rFonts w:ascii="Times New Roman" w:hAnsi="Times New Roman" w:cs="Times New Roman"/>
          <w:b/>
          <w:sz w:val="32"/>
          <w:szCs w:val="32"/>
        </w:rPr>
        <w:t>6</w:t>
      </w:r>
      <w:r w:rsidRPr="004A7F37">
        <w:rPr>
          <w:rFonts w:ascii="Times New Roman" w:hAnsi="Times New Roman" w:cs="Times New Roman"/>
          <w:b/>
          <w:sz w:val="32"/>
          <w:szCs w:val="32"/>
        </w:rPr>
        <w:t xml:space="preserve"> годы»</w:t>
      </w:r>
      <w:r w:rsidR="00604C3C" w:rsidRPr="004A7F3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5A91" w:rsidRPr="004A7F37" w:rsidRDefault="005C2127" w:rsidP="007607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2014 год</w:t>
      </w:r>
    </w:p>
    <w:p w:rsidR="00604C3C" w:rsidRPr="004A7F37" w:rsidRDefault="00604C3C" w:rsidP="007607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88B" w:rsidRPr="004A7F37" w:rsidRDefault="0035588B" w:rsidP="000D53D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F37">
        <w:rPr>
          <w:rFonts w:ascii="Times New Roman" w:hAnsi="Times New Roman" w:cs="Times New Roman"/>
          <w:b/>
          <w:sz w:val="28"/>
          <w:szCs w:val="28"/>
        </w:rPr>
        <w:t>РАЗВИТИЕ ЭКОНОМИКИ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Социально-экономическое положение Добрянского муниципального района можно охарактеризовать как стабильное. 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Добрянском районе представлены практически все виды экономической деятельности.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На территории района по состоянию на 01.01.2015 года зарегистрировано 1097 предприятий и организаций с образованием юридического лица. 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За 12 месяцев 2014 года предприятиями Добрянского муниципального района отгружено товаров собственного производства   на общую сумму 42 154,6 млн.рублей. Основная доля отгруженных товаров принадлежит отрасли по добыче и обработке полезных ископаемых – 48% и электроэнергетической отрасли – 39%. 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структуре численности работающих, наибольший удельный вес принадлежит группе прочих предприятий, это в основном субъекты малого и среднего бизнеса (47%) и промышленности (35,3%). Наименьшее количество работающих в сфере ЖКХ (3,9%).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Стабилизация экономики положительно сказывается и на инвестиционной деятельности предприятий.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Инвестиции предприятий Добрянског</w:t>
      </w:r>
      <w:r w:rsidR="00221DD4">
        <w:rPr>
          <w:rFonts w:ascii="Times New Roman" w:hAnsi="Times New Roman" w:cs="Times New Roman"/>
          <w:sz w:val="28"/>
          <w:szCs w:val="28"/>
        </w:rPr>
        <w:t xml:space="preserve">о района в основной капитал за </w:t>
      </w:r>
      <w:r w:rsidRPr="004A7F37">
        <w:rPr>
          <w:rFonts w:ascii="Times New Roman" w:hAnsi="Times New Roman" w:cs="Times New Roman"/>
          <w:sz w:val="28"/>
          <w:szCs w:val="28"/>
        </w:rPr>
        <w:t xml:space="preserve">2014 год </w:t>
      </w:r>
      <w:r w:rsidR="00221DD4">
        <w:rPr>
          <w:rFonts w:ascii="Times New Roman" w:hAnsi="Times New Roman" w:cs="Times New Roman"/>
          <w:sz w:val="28"/>
          <w:szCs w:val="28"/>
        </w:rPr>
        <w:t xml:space="preserve">составили 12,3 млрд. рублей, </w:t>
      </w:r>
      <w:r w:rsidRPr="004A7F37">
        <w:rPr>
          <w:rFonts w:ascii="Times New Roman" w:hAnsi="Times New Roman" w:cs="Times New Roman"/>
          <w:sz w:val="28"/>
          <w:szCs w:val="28"/>
        </w:rPr>
        <w:t>что выше показателя прошлого года в 2 раза (рост 155,7%).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Общая стратегическая цель развития Добрянского района, сформулированная как формирование благоприятной среды жизнедеятельности для нынешних и будущих жителей, обеспечивалась в соответствии с основными направлениями и мероприятиями, предусмотренными в утвержденных Решениями Земского собрания Стратегии и Программе социально-экономического развития Добрянского района (далее Стратегия и Программа муниципального района). 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Приоритет</w:t>
      </w:r>
      <w:r w:rsidR="00221DD4">
        <w:rPr>
          <w:rFonts w:ascii="Times New Roman" w:hAnsi="Times New Roman" w:cs="Times New Roman"/>
          <w:sz w:val="28"/>
          <w:szCs w:val="28"/>
        </w:rPr>
        <w:t xml:space="preserve">ные направления, обозначенные в трехстороннем соглашении, </w:t>
      </w:r>
      <w:r w:rsidRPr="004A7F37">
        <w:rPr>
          <w:rFonts w:ascii="Times New Roman" w:hAnsi="Times New Roman" w:cs="Times New Roman"/>
          <w:sz w:val="28"/>
          <w:szCs w:val="28"/>
        </w:rPr>
        <w:t xml:space="preserve">нашли отражение в целях и задачах по направлению </w:t>
      </w:r>
      <w:r w:rsidRPr="004A7F37">
        <w:rPr>
          <w:rFonts w:ascii="Times New Roman" w:hAnsi="Times New Roman" w:cs="Times New Roman"/>
          <w:sz w:val="28"/>
          <w:szCs w:val="28"/>
        </w:rPr>
        <w:lastRenderedPageBreak/>
        <w:t>«Экономическое развитие», «Территориальное развитие» и «Муниципальное развитие» Стратегии и Программы муниципального района.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рамках, обозначенных по направлениям задач и принятых Соглашением обязательств по разделу «Развитие экономики», Добрянским муниципальным районом за отчетный период ежеквартально проводился текущий мониторинг по производственным площадям и земельным участкам, итоги социально-экономического развития Добрянского муниципального района.</w:t>
      </w:r>
    </w:p>
    <w:p w:rsidR="0057548D" w:rsidRPr="004A7F37" w:rsidRDefault="0057548D" w:rsidP="005C2127">
      <w:pPr>
        <w:pStyle w:val="1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Для достижения наилучших результатов социально-экономического развития проведены конкурсы деятельности поселений по итогам полугодия и за год.</w:t>
      </w:r>
    </w:p>
    <w:p w:rsidR="0057548D" w:rsidRPr="004A7F37" w:rsidRDefault="0057548D" w:rsidP="005C2127">
      <w:pPr>
        <w:pStyle w:val="af1"/>
        <w:spacing w:line="276" w:lineRule="auto"/>
        <w:ind w:firstLine="708"/>
        <w:contextualSpacing/>
        <w:rPr>
          <w:sz w:val="28"/>
          <w:szCs w:val="28"/>
        </w:rPr>
      </w:pPr>
      <w:r w:rsidRPr="004A7F37">
        <w:rPr>
          <w:sz w:val="28"/>
          <w:szCs w:val="28"/>
        </w:rPr>
        <w:t xml:space="preserve">В рамках внедрения эффективных механизмов стимулирования инвестиций и инноваций Добрянский район вошел в состав 13 муниципальных образований Пермского края, на территории которых в пилотном режиме ведется работа по обеспечению благоприятного инвестиционного климата.  Общероссийской общественной организацией «Деловая Россия» разработан и утвержден </w:t>
      </w:r>
      <w:hyperlink r:id="rId9" w:history="1">
        <w:r w:rsidRPr="004A7F37">
          <w:rPr>
            <w:sz w:val="28"/>
            <w:szCs w:val="28"/>
            <w:u w:val="single"/>
          </w:rPr>
          <w:t>стандарт деятельности органов местного самоуправления</w:t>
        </w:r>
      </w:hyperlink>
      <w:r w:rsidRPr="004A7F37">
        <w:rPr>
          <w:sz w:val="28"/>
          <w:szCs w:val="28"/>
        </w:rPr>
        <w:t xml:space="preserve"> Пермского края по обеспечению благоприятного инвестиционного климата (далее-Стандарт). </w:t>
      </w:r>
    </w:p>
    <w:p w:rsidR="0057548D" w:rsidRPr="004A7F37" w:rsidRDefault="0057548D" w:rsidP="005C21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Реализация  Стандарта,  осуществляется  в  соответствии с разработанной  и утвержденной  постановлением администрации Добрянского муниципального района </w:t>
      </w:r>
      <w:hyperlink r:id="rId10" w:history="1">
        <w:r w:rsidRPr="004A7F37">
          <w:rPr>
            <w:rFonts w:ascii="Times New Roman" w:hAnsi="Times New Roman" w:cs="Times New Roman"/>
            <w:sz w:val="28"/>
            <w:szCs w:val="28"/>
            <w:u w:val="single"/>
          </w:rPr>
          <w:t>«Дорожной картой»</w:t>
        </w:r>
      </w:hyperlink>
      <w:r w:rsidRPr="004A7F3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548D" w:rsidRPr="004A7F37" w:rsidRDefault="0057548D" w:rsidP="005C21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С целью обмена опыта и совершенствования инвестиционной политики</w:t>
      </w:r>
      <w:r w:rsidR="00221DD4">
        <w:rPr>
          <w:rFonts w:ascii="Times New Roman" w:hAnsi="Times New Roman" w:cs="Times New Roman"/>
          <w:sz w:val="28"/>
          <w:szCs w:val="28"/>
        </w:rPr>
        <w:t xml:space="preserve">, приняли </w:t>
      </w:r>
      <w:r w:rsidRPr="004A7F37">
        <w:rPr>
          <w:rFonts w:ascii="Times New Roman" w:hAnsi="Times New Roman" w:cs="Times New Roman"/>
          <w:sz w:val="28"/>
          <w:szCs w:val="28"/>
        </w:rPr>
        <w:t xml:space="preserve">участие в 3 форумах и семинарах. Наиболее значимым, из которых 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>форум</w:t>
      </w:r>
      <w:r w:rsidRPr="004A7F37">
        <w:rPr>
          <w:rFonts w:ascii="Times New Roman" w:hAnsi="Times New Roman" w:cs="Times New Roman"/>
          <w:sz w:val="28"/>
          <w:szCs w:val="28"/>
        </w:rPr>
        <w:t xml:space="preserve"> 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>«Развитие территорий»</w:t>
      </w:r>
      <w:r w:rsidRPr="004A7F37">
        <w:rPr>
          <w:rFonts w:ascii="Times New Roman" w:hAnsi="Times New Roman" w:cs="Times New Roman"/>
          <w:sz w:val="28"/>
          <w:szCs w:val="28"/>
        </w:rPr>
        <w:t>, который проходил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 в выставочном центре «Пермская ярмарка».  В Форуме приняли участие губернатор Пермского края, руководители исполнительных органов власти Пермского края, представители банковского сектора, бизнеса и общественных организаций.</w:t>
      </w:r>
      <w:r w:rsidRPr="004A7F37">
        <w:rPr>
          <w:rFonts w:ascii="Times New Roman" w:hAnsi="Times New Roman" w:cs="Times New Roman"/>
          <w:sz w:val="28"/>
          <w:szCs w:val="28"/>
        </w:rPr>
        <w:t xml:space="preserve"> 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4A7F37">
        <w:rPr>
          <w:rFonts w:ascii="Times New Roman" w:hAnsi="Times New Roman" w:cs="Times New Roman"/>
          <w:sz w:val="28"/>
          <w:szCs w:val="28"/>
          <w:lang w:val="x-none"/>
        </w:rPr>
        <w:t>Добрянский</w:t>
      </w:r>
      <w:proofErr w:type="spellEnd"/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4A7F37">
        <w:rPr>
          <w:rFonts w:ascii="Times New Roman" w:hAnsi="Times New Roman" w:cs="Times New Roman"/>
          <w:sz w:val="28"/>
          <w:szCs w:val="28"/>
        </w:rPr>
        <w:t xml:space="preserve"> 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район </w:t>
      </w:r>
      <w:r w:rsidRPr="004A7F37">
        <w:rPr>
          <w:rFonts w:ascii="Times New Roman" w:hAnsi="Times New Roman" w:cs="Times New Roman"/>
          <w:sz w:val="28"/>
          <w:szCs w:val="28"/>
        </w:rPr>
        <w:t xml:space="preserve"> 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представил  экспозицию </w:t>
      </w:r>
      <w:r w:rsidRPr="004A7F37">
        <w:rPr>
          <w:rFonts w:ascii="Times New Roman" w:hAnsi="Times New Roman" w:cs="Times New Roman"/>
          <w:sz w:val="28"/>
          <w:szCs w:val="28"/>
        </w:rPr>
        <w:t xml:space="preserve"> 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>с информацией об инвестиционных площадках, проектах,  предложениях и информации, характеризующей инвестиционный климат территории в целом, кроме того проведено несколько встреч с потенциальными инвесторами.</w:t>
      </w:r>
    </w:p>
    <w:p w:rsidR="0057548D" w:rsidRPr="004A7F37" w:rsidRDefault="0057548D" w:rsidP="005C21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4A7F37">
        <w:rPr>
          <w:rFonts w:ascii="Times New Roman" w:hAnsi="Times New Roman" w:cs="Times New Roman"/>
          <w:sz w:val="28"/>
          <w:szCs w:val="28"/>
        </w:rPr>
        <w:t>По итогам конкурса, проведенным Советом муниципальных образований Пермского края в номинации «За развитие инвестиционного потенциала муниципалитета» ДМР признан победителем.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Оказана консультационно-методическая помощь и информационная поддержка администрациям поселений при подготовке заявочной документации на реализацию инвестиционных и приоритетных региональных проектов: Обеспечение мер пожарной безопасности и </w:t>
      </w:r>
      <w:r w:rsidRPr="004A7F37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 территории, Устойчивое развитие сельских территорий, мероприятий за </w:t>
      </w:r>
      <w:r w:rsidR="00221DD4">
        <w:rPr>
          <w:rFonts w:ascii="Times New Roman" w:hAnsi="Times New Roman" w:cs="Times New Roman"/>
          <w:sz w:val="28"/>
          <w:szCs w:val="28"/>
        </w:rPr>
        <w:t xml:space="preserve">счет </w:t>
      </w:r>
      <w:r w:rsidRPr="004A7F37">
        <w:rPr>
          <w:rFonts w:ascii="Times New Roman" w:hAnsi="Times New Roman" w:cs="Times New Roman"/>
          <w:sz w:val="28"/>
          <w:szCs w:val="28"/>
        </w:rPr>
        <w:t xml:space="preserve">средств Дорожного фонда Пермского края. </w:t>
      </w:r>
    </w:p>
    <w:p w:rsidR="0057548D" w:rsidRPr="004A7F37" w:rsidRDefault="0057548D" w:rsidP="005C2127">
      <w:pPr>
        <w:pStyle w:val="af1"/>
        <w:spacing w:after="100" w:afterAutospacing="1" w:line="276" w:lineRule="auto"/>
        <w:ind w:firstLine="708"/>
        <w:contextualSpacing/>
        <w:rPr>
          <w:sz w:val="28"/>
          <w:szCs w:val="28"/>
        </w:rPr>
      </w:pPr>
      <w:r w:rsidRPr="004A7F37">
        <w:rPr>
          <w:sz w:val="28"/>
          <w:szCs w:val="28"/>
        </w:rPr>
        <w:t xml:space="preserve">В рамках повышения эффективного муниципального управления и рационального использования бюджетных расходов администрацией Добрянского муниципального района второй год формирование бюджета района осуществляется по программному принципу, </w:t>
      </w:r>
      <w:r w:rsidRPr="004A7F37">
        <w:rPr>
          <w:bCs/>
          <w:iCs/>
          <w:sz w:val="28"/>
          <w:szCs w:val="28"/>
        </w:rPr>
        <w:t>целью которого является:</w:t>
      </w:r>
    </w:p>
    <w:p w:rsidR="0057548D" w:rsidRPr="004A7F37" w:rsidRDefault="0057548D" w:rsidP="00650F9B">
      <w:pPr>
        <w:pStyle w:val="af1"/>
        <w:numPr>
          <w:ilvl w:val="0"/>
          <w:numId w:val="21"/>
        </w:numPr>
        <w:spacing w:after="100" w:afterAutospacing="1" w:line="276" w:lineRule="auto"/>
        <w:ind w:hanging="11"/>
        <w:rPr>
          <w:sz w:val="28"/>
          <w:szCs w:val="28"/>
        </w:rPr>
      </w:pPr>
      <w:r w:rsidRPr="004A7F37">
        <w:rPr>
          <w:bCs/>
          <w:sz w:val="28"/>
          <w:szCs w:val="28"/>
        </w:rPr>
        <w:t>повышение социальной и экономической эффективности расходов бюджета;</w:t>
      </w:r>
    </w:p>
    <w:p w:rsidR="0057548D" w:rsidRPr="004A7F37" w:rsidRDefault="0057548D" w:rsidP="00650F9B">
      <w:pPr>
        <w:pStyle w:val="af1"/>
        <w:numPr>
          <w:ilvl w:val="0"/>
          <w:numId w:val="21"/>
        </w:numPr>
        <w:spacing w:after="100" w:afterAutospacing="1" w:line="276" w:lineRule="auto"/>
        <w:ind w:hanging="11"/>
        <w:rPr>
          <w:sz w:val="28"/>
          <w:szCs w:val="28"/>
        </w:rPr>
      </w:pPr>
      <w:r w:rsidRPr="004A7F37">
        <w:rPr>
          <w:bCs/>
          <w:sz w:val="28"/>
          <w:szCs w:val="28"/>
        </w:rPr>
        <w:t>повышение прозрачности и подотчетности деятельности органов местного самоуправления;</w:t>
      </w:r>
    </w:p>
    <w:p w:rsidR="0057548D" w:rsidRPr="004A7F37" w:rsidRDefault="0057548D" w:rsidP="00650F9B">
      <w:pPr>
        <w:pStyle w:val="af1"/>
        <w:numPr>
          <w:ilvl w:val="0"/>
          <w:numId w:val="21"/>
        </w:numPr>
        <w:spacing w:after="100" w:afterAutospacing="1" w:line="276" w:lineRule="auto"/>
        <w:ind w:hanging="11"/>
        <w:rPr>
          <w:sz w:val="28"/>
          <w:szCs w:val="28"/>
        </w:rPr>
      </w:pPr>
      <w:r w:rsidRPr="004A7F37">
        <w:rPr>
          <w:bCs/>
          <w:sz w:val="28"/>
          <w:szCs w:val="28"/>
        </w:rPr>
        <w:t>обеспечение связи бюджета со стратегическими целями;</w:t>
      </w:r>
    </w:p>
    <w:p w:rsidR="0057548D" w:rsidRPr="004A7F37" w:rsidRDefault="0057548D" w:rsidP="00650F9B">
      <w:pPr>
        <w:pStyle w:val="af1"/>
        <w:numPr>
          <w:ilvl w:val="0"/>
          <w:numId w:val="21"/>
        </w:numPr>
        <w:spacing w:line="276" w:lineRule="auto"/>
        <w:ind w:hanging="11"/>
        <w:rPr>
          <w:sz w:val="28"/>
          <w:szCs w:val="28"/>
        </w:rPr>
      </w:pPr>
      <w:r w:rsidRPr="004A7F37">
        <w:rPr>
          <w:bCs/>
          <w:sz w:val="28"/>
          <w:szCs w:val="28"/>
        </w:rPr>
        <w:t>повышение эффективности деятельности органов местного самоуправления.</w:t>
      </w:r>
    </w:p>
    <w:p w:rsidR="0057548D" w:rsidRPr="004A7F37" w:rsidRDefault="0057548D" w:rsidP="005C2127">
      <w:pPr>
        <w:pStyle w:val="af1"/>
        <w:spacing w:line="276" w:lineRule="auto"/>
        <w:ind w:firstLine="708"/>
        <w:contextualSpacing/>
        <w:rPr>
          <w:sz w:val="28"/>
          <w:szCs w:val="28"/>
        </w:rPr>
      </w:pPr>
      <w:r w:rsidRPr="004A7F37">
        <w:rPr>
          <w:sz w:val="28"/>
          <w:szCs w:val="28"/>
        </w:rPr>
        <w:t xml:space="preserve">Распоряжением АДМР утвержден Перечень реализуемых муниципальных программ.  В 2014 году реализовано 9 программ.  </w:t>
      </w:r>
    </w:p>
    <w:p w:rsidR="0057548D" w:rsidRPr="004A7F37" w:rsidRDefault="0057548D" w:rsidP="005C2127">
      <w:pPr>
        <w:pStyle w:val="af1"/>
        <w:spacing w:line="276" w:lineRule="auto"/>
        <w:ind w:firstLine="708"/>
        <w:contextualSpacing/>
        <w:rPr>
          <w:sz w:val="28"/>
          <w:szCs w:val="28"/>
        </w:rPr>
      </w:pPr>
      <w:r w:rsidRPr="004A7F37">
        <w:rPr>
          <w:sz w:val="28"/>
          <w:szCs w:val="28"/>
        </w:rPr>
        <w:t>Комиссией по планированию социально-экономического развития администрации Добрянского муниципального района осуществлялась оценка и отбор проектов, муниципальных программ с учетом их бюджетной и социальной эффективности. С целью общественного обсуждения проекты муниципальных программ были размещены на сайте Добрянского муниципального района до их утверждения.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По выполнению и финансированию мероприятий муниципальных программ проводился мониторинг за 1 полугодие и 9 месяцев. 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 В реализации программ муниципального района принимали участие и организации Добрянского муниципального района.  В рамках взаимодействия с ООО «Лукойл-Пермь» в 2014 году за счет средств предприятий профинансированы мероприятия по строительству детского сада на 240 мест в </w:t>
      </w:r>
      <w:proofErr w:type="spellStart"/>
      <w:r w:rsidRPr="004A7F37">
        <w:rPr>
          <w:rFonts w:ascii="Times New Roman" w:hAnsi="Times New Roman" w:cs="Times New Roman"/>
          <w:sz w:val="28"/>
          <w:szCs w:val="28"/>
        </w:rPr>
        <w:t>п.Полазн</w:t>
      </w:r>
      <w:r w:rsidR="00221DD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21DD4">
        <w:rPr>
          <w:rFonts w:ascii="Times New Roman" w:hAnsi="Times New Roman" w:cs="Times New Roman"/>
          <w:sz w:val="28"/>
          <w:szCs w:val="28"/>
        </w:rPr>
        <w:t xml:space="preserve"> в сумме 7 542,2 </w:t>
      </w:r>
      <w:proofErr w:type="spellStart"/>
      <w:r w:rsidR="00221DD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21DD4">
        <w:rPr>
          <w:rFonts w:ascii="Times New Roman" w:hAnsi="Times New Roman" w:cs="Times New Roman"/>
          <w:sz w:val="28"/>
          <w:szCs w:val="28"/>
        </w:rPr>
        <w:t xml:space="preserve"> и </w:t>
      </w:r>
      <w:r w:rsidRPr="004A7F37">
        <w:rPr>
          <w:rFonts w:ascii="Times New Roman" w:hAnsi="Times New Roman" w:cs="Times New Roman"/>
          <w:sz w:val="28"/>
          <w:szCs w:val="28"/>
        </w:rPr>
        <w:t xml:space="preserve">детского сада на 90 мест в </w:t>
      </w:r>
      <w:proofErr w:type="spellStart"/>
      <w:r w:rsidRPr="004A7F37">
        <w:rPr>
          <w:rFonts w:ascii="Times New Roman" w:hAnsi="Times New Roman" w:cs="Times New Roman"/>
          <w:sz w:val="28"/>
          <w:szCs w:val="28"/>
        </w:rPr>
        <w:t>п.Дивья</w:t>
      </w:r>
      <w:proofErr w:type="spellEnd"/>
      <w:r w:rsidRPr="004A7F37">
        <w:rPr>
          <w:rFonts w:ascii="Times New Roman" w:hAnsi="Times New Roman" w:cs="Times New Roman"/>
          <w:sz w:val="28"/>
          <w:szCs w:val="28"/>
        </w:rPr>
        <w:t xml:space="preserve"> в сумме 14159,1 </w:t>
      </w:r>
      <w:proofErr w:type="spellStart"/>
      <w:r w:rsidRPr="004A7F3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A7F3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рамках принятия мер по предупреждению несостоятельности организаций, их финансовому оздоровлению в 2014 году администрацией Добрянского муниципального района было выражено мнение в отношении ООО УК «Стандарт», ТСЖ «Эдисон», ИП Дмитриев А.В.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Для автоматизации информационного взаимодействия между ФСТ России, органами исполнительной власти субъектов РФ в области государственного регулирования тарифов администрацией ДМР проведена работа с организациями не подключенных к Единой информационно-</w:t>
      </w:r>
      <w:r w:rsidRPr="004A7F37">
        <w:rPr>
          <w:rFonts w:ascii="Times New Roman" w:hAnsi="Times New Roman" w:cs="Times New Roman"/>
          <w:sz w:val="28"/>
          <w:szCs w:val="28"/>
        </w:rPr>
        <w:lastRenderedPageBreak/>
        <w:t>аналитической системе (ЕИАС) о необходимости подключения к данной системе.</w:t>
      </w:r>
    </w:p>
    <w:p w:rsidR="0057548D" w:rsidRPr="004A7F37" w:rsidRDefault="0057548D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В рамках взаимодействия с РСТ Пермского края согласованы тарифы на тепловую энергию по котельной </w:t>
      </w:r>
      <w:proofErr w:type="spellStart"/>
      <w:r w:rsidRPr="004A7F37">
        <w:rPr>
          <w:rFonts w:ascii="Times New Roman" w:hAnsi="Times New Roman" w:cs="Times New Roman"/>
          <w:sz w:val="28"/>
          <w:szCs w:val="28"/>
        </w:rPr>
        <w:t>п.Дивья</w:t>
      </w:r>
      <w:proofErr w:type="spellEnd"/>
      <w:r w:rsidRPr="004A7F37">
        <w:rPr>
          <w:rFonts w:ascii="Times New Roman" w:hAnsi="Times New Roman" w:cs="Times New Roman"/>
          <w:sz w:val="28"/>
          <w:szCs w:val="28"/>
        </w:rPr>
        <w:t>, глава муниципального района принял участие в рассмотрении тарифов на водоснабжение, водоотведение ООО «</w:t>
      </w:r>
      <w:proofErr w:type="spellStart"/>
      <w:r w:rsidRPr="004A7F37">
        <w:rPr>
          <w:rFonts w:ascii="Times New Roman" w:hAnsi="Times New Roman" w:cs="Times New Roman"/>
          <w:sz w:val="28"/>
          <w:szCs w:val="28"/>
        </w:rPr>
        <w:t>Уралводоканал</w:t>
      </w:r>
      <w:proofErr w:type="spellEnd"/>
      <w:r w:rsidRPr="004A7F37">
        <w:rPr>
          <w:rFonts w:ascii="Times New Roman" w:hAnsi="Times New Roman" w:cs="Times New Roman"/>
          <w:sz w:val="28"/>
          <w:szCs w:val="28"/>
        </w:rPr>
        <w:t>».</w:t>
      </w:r>
    </w:p>
    <w:p w:rsidR="00DD11EE" w:rsidRPr="004A7F37" w:rsidRDefault="00221DD4" w:rsidP="005C2127">
      <w:pPr>
        <w:pStyle w:val="a5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Оказывается </w:t>
      </w:r>
      <w:r w:rsidR="00E47EDD" w:rsidRPr="004A7F37">
        <w:rPr>
          <w:szCs w:val="28"/>
        </w:rPr>
        <w:t xml:space="preserve">содействие </w:t>
      </w:r>
      <w:r w:rsidR="00282609" w:rsidRPr="004A7F37">
        <w:rPr>
          <w:szCs w:val="28"/>
        </w:rPr>
        <w:t xml:space="preserve">развитию сельского хозяйства и сельских территорий Добрянского муниципального района. 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местных сельскохозяйственных товаропроизводителей на территории Добрянского муниципального района реализуется муниципальная Программа «Развития сельского хозяйства, малого и среднего предпринимательства на территории Добрянского района». В рамках, которой оказывалась поддержка сельскохозяйственным товаропроизводителям по таким направлениям как – поддержка начинающих крестьянских (фермерских) хозяйств и возмещение части затрат по проектной деятельности крестьянских (фермерских) хозяйств. В результате мероприятий по поддержке сельскохозяйственного производства: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- создано 1 (одно) крестьянское (фермерское) хозяйство, специализирующегося на выращивании овощей (д. Константиновка Полазненское городское поселение);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- 3 (три) крестьянских (фермерских) хозяйства получили субсидию на возмещение части затрат по проектной деятельности. В результате данного мероприятия КФХ компенсировали часть затрат по приобретению сельскохозяйственной техники, сельскохозяйственных животных и строительного материала для строительства фермы для содержания крупного рогатого скота.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районе в текущем году завершено строительство и комплектация 2 (двух) новых свиноводческих ферм -  КФХ Зобачев А.С. (с. Сенькино) и КФХ Нестеренко Г.И. (п. Мутная).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Для реализации сельскохозяйственной продукции в 2014 году на территории района проведено 14 сельскохозяйственных ярмарок, способствующих сбыту сельскохозяйственной продукции и сельскохозяйственных животных, финансирование мероприятия проходило за счет средств бюджета Добрянского муниципального района в размере 19 991,33 руб. 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2014 году на территории Добрянского муниципального района реализовывалась федеральная целевая программа «Устойчивое развитие сельских территорий». В рамках мероприятий  программы</w:t>
      </w:r>
      <w:r w:rsidR="00221DD4">
        <w:rPr>
          <w:rFonts w:ascii="Times New Roman" w:hAnsi="Times New Roman" w:cs="Times New Roman"/>
          <w:sz w:val="28"/>
          <w:szCs w:val="28"/>
        </w:rPr>
        <w:t>,</w:t>
      </w:r>
      <w:r w:rsidRPr="004A7F37">
        <w:rPr>
          <w:rFonts w:ascii="Times New Roman" w:hAnsi="Times New Roman" w:cs="Times New Roman"/>
          <w:sz w:val="28"/>
          <w:szCs w:val="28"/>
        </w:rPr>
        <w:t xml:space="preserve"> 9 (девять) </w:t>
      </w:r>
      <w:r w:rsidRPr="004A7F37">
        <w:rPr>
          <w:rFonts w:ascii="Times New Roman" w:hAnsi="Times New Roman" w:cs="Times New Roman"/>
          <w:sz w:val="28"/>
          <w:szCs w:val="28"/>
        </w:rPr>
        <w:lastRenderedPageBreak/>
        <w:t>жителей района получили возможность улучшить свои жилищные условия путем строительства и приобретения жилых помещений: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- 7 чел., проживающих в Полазненском городском поселении и работающих в социальной сфере, планируют в 2015 году приобрести жилые помещения в Полазненском городском поселении;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- 1 чел., проживающий в Перемском сельском поселении и работающий в агропромышленном комплексе (ИП, занимающееся разведение пчел), в 2015 году планирует построить дом в с. Перемском;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- 1 чел., проживающий в Сенькинском сельском поселении и работающий в агропромышленном комплексе (КФХ Зобачев А.С.), в 2015 году планирует построить дом в с. Сенькино.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Также в рамках реализации данной программы осуществлено строительство распределительных сетей газопровода в Полазненском городском поселении </w:t>
      </w:r>
      <w:smartTag w:uri="urn:schemas-microsoft-com:office:smarttags" w:element="metricconverter">
        <w:smartTagPr>
          <w:attr w:name="ProductID" w:val="0,47 км"/>
        </w:smartTagPr>
        <w:r w:rsidRPr="004A7F37">
          <w:rPr>
            <w:rFonts w:ascii="Times New Roman" w:hAnsi="Times New Roman" w:cs="Times New Roman"/>
            <w:sz w:val="28"/>
            <w:szCs w:val="28"/>
          </w:rPr>
          <w:t>0,47 км</w:t>
        </w:r>
      </w:smartTag>
      <w:r w:rsidRPr="004A7F37">
        <w:rPr>
          <w:rFonts w:ascii="Times New Roman" w:hAnsi="Times New Roman" w:cs="Times New Roman"/>
          <w:sz w:val="28"/>
          <w:szCs w:val="28"/>
        </w:rPr>
        <w:t xml:space="preserve"> – объект «Наружный газопровод среднего и низкого давления с устройством пункта газорегуляторного блочного по адресу: Пермский край, Добрянский район, п. Полазна, пер. Спортивный».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целях осуществления поддержки организациям и предпринимателям Добрянского района на территории Добрянского муниципального района реализуется подпрограмма «Развитие малого и среднего предпринимательства на территории Добрянского муниципального района», в рамках, которой оказывается поддержка субъектам малого и среднего предпринимательства.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Для оказания поддержки субъектам малого и среднего предпринимательства в 2014 году привлечено финансовых средств из всех уровней бюджетов – 3 541 100 рублей.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рамках, мероприятий подпрограммы оказана  поддержка 5 субъектам малого и среднего предпринимательства по направлениям: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- </w:t>
      </w:r>
      <w:r w:rsidRPr="004A7F37">
        <w:rPr>
          <w:rFonts w:ascii="Times New Roman" w:hAnsi="Times New Roman" w:cs="Times New Roman"/>
          <w:bCs/>
          <w:sz w:val="28"/>
          <w:szCs w:val="28"/>
        </w:rPr>
        <w:t>с</w:t>
      </w:r>
      <w:r w:rsidRPr="004A7F37">
        <w:rPr>
          <w:rFonts w:ascii="Times New Roman" w:hAnsi="Times New Roman" w:cs="Times New Roman"/>
          <w:sz w:val="28"/>
          <w:szCs w:val="28"/>
        </w:rPr>
        <w:t>убсидирование части затрат, связанных с уплатой субъектом малого и среднего предпринимательства первого взноса (аванса) при заключении договора лизинга оборудования и лизинговых платежей- оказана поддержка 1 субъекту малого и среднего предпринимательства  - ИП Гонцову Виктору Михайловичу – 2 6411000 рублей;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- предоставление грантов начинающим субъектам малого предпринимательства в целях возмещения части затрат, связанных с началом предпринимательской деятельности - оказана поддержка 4 субъектам малого и среднего предпринимательства: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ИП Богданова Татьяна Николаевна – 300 000 рублей;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ИП Бардашов Евгений Сергеевич -300 000 рублей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ИП Журавлев Владислав Владимирович- 300 000 рублей</w:t>
      </w:r>
    </w:p>
    <w:p w:rsidR="000A17A8" w:rsidRPr="004A7F37" w:rsidRDefault="000A17A8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lastRenderedPageBreak/>
        <w:t>ООО «АКВАРЕЛЬ», руководитель  Ляшков Виталий Николаевич -300 000 рублей</w:t>
      </w:r>
    </w:p>
    <w:p w:rsidR="000A17A8" w:rsidRPr="004A7F37" w:rsidRDefault="000A17A8" w:rsidP="005C2127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7F37">
        <w:rPr>
          <w:rFonts w:ascii="Times New Roman" w:hAnsi="Times New Roman"/>
          <w:sz w:val="28"/>
          <w:szCs w:val="28"/>
        </w:rPr>
        <w:t xml:space="preserve">Муниципальным Фондом поддержки малого и среднего предпринимательства и сельского хозяйства на развитие производства субъектам малого и среднего предпринимательства в 2014 году  выдано 76 микрозаймов на сумму  -  2 953 997,00  рублей. </w:t>
      </w:r>
    </w:p>
    <w:p w:rsidR="006D24F4" w:rsidRPr="004A7F37" w:rsidRDefault="006D24F4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области регулирования торговой деятельности создаются условия для обеспечения жителей Добрянского района услугами торговли.</w:t>
      </w:r>
    </w:p>
    <w:p w:rsidR="006D24F4" w:rsidRPr="004A7F37" w:rsidRDefault="006D24F4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общая площадь предприятий розничной торговли  составляет </w:t>
      </w:r>
      <w:r w:rsidRPr="004A7F37">
        <w:rPr>
          <w:rFonts w:ascii="Times New Roman" w:hAnsi="Times New Roman" w:cs="Times New Roman"/>
          <w:sz w:val="28"/>
          <w:szCs w:val="28"/>
        </w:rPr>
        <w:t>32468,4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 тыс.кв.м.</w:t>
      </w:r>
      <w:r w:rsidRPr="004A7F37">
        <w:rPr>
          <w:rFonts w:ascii="Times New Roman" w:hAnsi="Times New Roman" w:cs="Times New Roman"/>
          <w:sz w:val="28"/>
          <w:szCs w:val="28"/>
        </w:rPr>
        <w:t xml:space="preserve"> (2013  - 24 552)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, торговая площадь на 1 тыс. жителей – </w:t>
      </w:r>
      <w:r w:rsidRPr="004A7F37">
        <w:rPr>
          <w:rFonts w:ascii="Times New Roman" w:hAnsi="Times New Roman" w:cs="Times New Roman"/>
          <w:sz w:val="28"/>
          <w:szCs w:val="28"/>
        </w:rPr>
        <w:t>571,3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 кв</w:t>
      </w:r>
      <w:r w:rsidRPr="004A7F37">
        <w:rPr>
          <w:rFonts w:ascii="Times New Roman" w:hAnsi="Times New Roman" w:cs="Times New Roman"/>
          <w:sz w:val="28"/>
          <w:szCs w:val="28"/>
        </w:rPr>
        <w:t xml:space="preserve">.м. (2013 - 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 xml:space="preserve"> 4</w:t>
      </w:r>
      <w:r w:rsidRPr="004A7F37">
        <w:rPr>
          <w:rFonts w:ascii="Times New Roman" w:hAnsi="Times New Roman" w:cs="Times New Roman"/>
          <w:sz w:val="28"/>
          <w:szCs w:val="28"/>
        </w:rPr>
        <w:t>31</w:t>
      </w:r>
      <w:r w:rsidRPr="004A7F37">
        <w:rPr>
          <w:rFonts w:ascii="Times New Roman" w:hAnsi="Times New Roman" w:cs="Times New Roman"/>
          <w:sz w:val="28"/>
          <w:szCs w:val="28"/>
          <w:lang w:val="x-none"/>
        </w:rPr>
        <w:t>,8</w:t>
      </w:r>
      <w:r w:rsidRPr="004A7F37">
        <w:rPr>
          <w:rFonts w:ascii="Times New Roman" w:hAnsi="Times New Roman" w:cs="Times New Roman"/>
          <w:sz w:val="28"/>
          <w:szCs w:val="28"/>
        </w:rPr>
        <w:t>).</w:t>
      </w:r>
    </w:p>
    <w:p w:rsidR="006D24F4" w:rsidRPr="004A7F37" w:rsidRDefault="006D24F4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За период 2014 года введено в эксплуатацию 12 стационарных торговых объектов отвечающих требованиям санитарно-технического состояния, предъявляемых к объектам торговли  из них: 3 торговых центра</w:t>
      </w:r>
      <w:r w:rsidR="00CD2A80" w:rsidRPr="004A7F37">
        <w:rPr>
          <w:rFonts w:ascii="Times New Roman" w:hAnsi="Times New Roman" w:cs="Times New Roman"/>
          <w:sz w:val="28"/>
          <w:szCs w:val="28"/>
        </w:rPr>
        <w:t xml:space="preserve"> (Полазна)</w:t>
      </w:r>
      <w:r w:rsidRPr="004A7F37">
        <w:rPr>
          <w:rFonts w:ascii="Times New Roman" w:hAnsi="Times New Roman" w:cs="Times New Roman"/>
          <w:sz w:val="28"/>
          <w:szCs w:val="28"/>
        </w:rPr>
        <w:t xml:space="preserve">, 9 магазинов. </w:t>
      </w:r>
    </w:p>
    <w:p w:rsidR="006D24F4" w:rsidRPr="004A7F37" w:rsidRDefault="006D24F4" w:rsidP="00785CFA">
      <w:pPr>
        <w:spacing w:after="0"/>
        <w:ind w:left="-181" w:right="142" w:firstLine="890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текущем году уменьшилось количество торговых павильонов и киосков на 17 об</w:t>
      </w:r>
      <w:bookmarkStart w:id="0" w:name="_GoBack"/>
      <w:bookmarkEnd w:id="0"/>
      <w:r w:rsidRPr="004A7F37">
        <w:rPr>
          <w:rFonts w:ascii="Times New Roman" w:hAnsi="Times New Roman" w:cs="Times New Roman"/>
          <w:sz w:val="28"/>
          <w:szCs w:val="28"/>
        </w:rPr>
        <w:t xml:space="preserve">ъектов, в результате действия постановления Правительства Пермского края N 483-п "Об утверждении порядка разработки и утверждения схемы размещения нестационарных торговых объектов".  </w:t>
      </w:r>
    </w:p>
    <w:p w:rsidR="006D24F4" w:rsidRPr="004A7F37" w:rsidRDefault="006D24F4" w:rsidP="00785CFA">
      <w:pPr>
        <w:spacing w:after="0"/>
        <w:ind w:left="-181" w:right="142" w:firstLine="890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В 2014 году открылись новые специализированные магазины, такие как:</w:t>
      </w:r>
    </w:p>
    <w:p w:rsidR="006D24F4" w:rsidRPr="004A7F37" w:rsidRDefault="006D24F4" w:rsidP="00785CFA">
      <w:pPr>
        <w:spacing w:after="0"/>
        <w:ind w:left="-181" w:right="142" w:firstLine="890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Салон «Оптика», магазин «Мужской одежды», магазин по продаже серебряных изделий «Сереброника», магазин «Детской одежды», сетевые магазины по продаже продуктов питания.</w:t>
      </w:r>
    </w:p>
    <w:p w:rsidR="006D24F4" w:rsidRPr="004A7F37" w:rsidRDefault="006D24F4" w:rsidP="005C2127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C2127" w:rsidRDefault="00FB11F0" w:rsidP="005C2127">
      <w:pPr>
        <w:pStyle w:val="a5"/>
        <w:ind w:firstLine="708"/>
        <w:jc w:val="center"/>
        <w:rPr>
          <w:b/>
        </w:rPr>
      </w:pPr>
      <w:r w:rsidRPr="004A7F37">
        <w:rPr>
          <w:b/>
        </w:rPr>
        <w:t>2.</w:t>
      </w:r>
      <w:r w:rsidR="00351863" w:rsidRPr="004A7F37">
        <w:rPr>
          <w:b/>
        </w:rPr>
        <w:t xml:space="preserve"> </w:t>
      </w:r>
      <w:r w:rsidR="00972411" w:rsidRPr="004A7F37">
        <w:rPr>
          <w:b/>
        </w:rPr>
        <w:t>ОПЛАТА ТРУДА</w:t>
      </w:r>
    </w:p>
    <w:p w:rsidR="00B47DC8" w:rsidRPr="004A7F37" w:rsidRDefault="00B47DC8" w:rsidP="005C2127">
      <w:pPr>
        <w:pStyle w:val="a5"/>
        <w:spacing w:after="240"/>
        <w:ind w:firstLine="708"/>
        <w:jc w:val="center"/>
        <w:rPr>
          <w:szCs w:val="28"/>
        </w:rPr>
      </w:pPr>
      <w:r w:rsidRPr="004A7F37">
        <w:rPr>
          <w:szCs w:val="28"/>
        </w:rPr>
        <w:t xml:space="preserve">Мониторинг показателей уровня жизни населения района, в том числе по основным видам экономической деятельности проводится ежеквартально на основе данных Добрянского отдела Пермьстат в составе итогов социально-экономического состояния района и для разработки прогноза на текущий и плановый период.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18"/>
        <w:gridCol w:w="2370"/>
        <w:gridCol w:w="2371"/>
        <w:gridCol w:w="2012"/>
      </w:tblGrid>
      <w:tr w:rsidR="00B47DC8" w:rsidRPr="004A7F37" w:rsidTr="007263F5">
        <w:tc>
          <w:tcPr>
            <w:tcW w:w="2818" w:type="dxa"/>
          </w:tcPr>
          <w:p w:rsidR="00B47DC8" w:rsidRPr="004A7F37" w:rsidRDefault="00B47DC8" w:rsidP="0072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Показатели уровня жизни населения</w:t>
            </w:r>
          </w:p>
        </w:tc>
        <w:tc>
          <w:tcPr>
            <w:tcW w:w="2370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2013 год, руб</w:t>
            </w:r>
          </w:p>
        </w:tc>
        <w:tc>
          <w:tcPr>
            <w:tcW w:w="2371" w:type="dxa"/>
          </w:tcPr>
          <w:p w:rsidR="00B47DC8" w:rsidRPr="004A7F37" w:rsidRDefault="00B47DC8" w:rsidP="007263F5">
            <w:pPr>
              <w:tabs>
                <w:tab w:val="left" w:pos="1114"/>
                <w:tab w:val="center" w:pos="14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2014 год, руб</w:t>
            </w:r>
          </w:p>
        </w:tc>
        <w:tc>
          <w:tcPr>
            <w:tcW w:w="2012" w:type="dxa"/>
          </w:tcPr>
          <w:p w:rsidR="00B47DC8" w:rsidRPr="004A7F37" w:rsidRDefault="00B47DC8" w:rsidP="007263F5">
            <w:pPr>
              <w:tabs>
                <w:tab w:val="left" w:pos="1114"/>
                <w:tab w:val="center" w:pos="14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динамика, %</w:t>
            </w:r>
          </w:p>
        </w:tc>
      </w:tr>
      <w:tr w:rsidR="00B47DC8" w:rsidRPr="004A7F37" w:rsidTr="007263F5">
        <w:tc>
          <w:tcPr>
            <w:tcW w:w="2818" w:type="dxa"/>
          </w:tcPr>
          <w:p w:rsidR="00B47DC8" w:rsidRPr="004A7F37" w:rsidRDefault="00B47DC8" w:rsidP="0072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одного работника по району</w:t>
            </w:r>
          </w:p>
        </w:tc>
        <w:tc>
          <w:tcPr>
            <w:tcW w:w="2370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30975,2</w:t>
            </w:r>
          </w:p>
        </w:tc>
        <w:tc>
          <w:tcPr>
            <w:tcW w:w="2371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34481,6</w:t>
            </w:r>
          </w:p>
        </w:tc>
        <w:tc>
          <w:tcPr>
            <w:tcW w:w="2012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</w:tr>
      <w:tr w:rsidR="00B47DC8" w:rsidRPr="004A7F37" w:rsidTr="007263F5">
        <w:tc>
          <w:tcPr>
            <w:tcW w:w="2818" w:type="dxa"/>
          </w:tcPr>
          <w:p w:rsidR="00B47DC8" w:rsidRPr="004A7F37" w:rsidRDefault="00B47DC8" w:rsidP="0072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работника в сфере </w:t>
            </w:r>
            <w:r w:rsidRPr="004A7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хозяйства района</w:t>
            </w:r>
          </w:p>
        </w:tc>
        <w:tc>
          <w:tcPr>
            <w:tcW w:w="2370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16397,7</w:t>
            </w:r>
          </w:p>
        </w:tc>
        <w:tc>
          <w:tcPr>
            <w:tcW w:w="2371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17411</w:t>
            </w:r>
          </w:p>
        </w:tc>
        <w:tc>
          <w:tcPr>
            <w:tcW w:w="2012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</w:tr>
      <w:tr w:rsidR="00B47DC8" w:rsidRPr="004A7F37" w:rsidTr="007263F5">
        <w:tc>
          <w:tcPr>
            <w:tcW w:w="2818" w:type="dxa"/>
          </w:tcPr>
          <w:p w:rsidR="00B47DC8" w:rsidRPr="004A7F37" w:rsidRDefault="00B47DC8" w:rsidP="0072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Среднемесячная заработная плата работника в сфере здравоохранения района</w:t>
            </w:r>
          </w:p>
        </w:tc>
        <w:tc>
          <w:tcPr>
            <w:tcW w:w="2370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18953,1</w:t>
            </w:r>
          </w:p>
        </w:tc>
        <w:tc>
          <w:tcPr>
            <w:tcW w:w="2371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21725</w:t>
            </w:r>
          </w:p>
        </w:tc>
        <w:tc>
          <w:tcPr>
            <w:tcW w:w="2012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</w:tr>
      <w:tr w:rsidR="00B47DC8" w:rsidRPr="004A7F37" w:rsidTr="007263F5">
        <w:tc>
          <w:tcPr>
            <w:tcW w:w="2818" w:type="dxa"/>
          </w:tcPr>
          <w:p w:rsidR="00B47DC8" w:rsidRPr="004A7F37" w:rsidRDefault="00B47DC8" w:rsidP="0072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работника в сфере образования района</w:t>
            </w:r>
          </w:p>
        </w:tc>
        <w:tc>
          <w:tcPr>
            <w:tcW w:w="2370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19185,6</w:t>
            </w:r>
          </w:p>
        </w:tc>
        <w:tc>
          <w:tcPr>
            <w:tcW w:w="2371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20462,9</w:t>
            </w:r>
          </w:p>
        </w:tc>
        <w:tc>
          <w:tcPr>
            <w:tcW w:w="2012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</w:tr>
      <w:tr w:rsidR="00B47DC8" w:rsidRPr="004A7F37" w:rsidTr="007263F5">
        <w:tc>
          <w:tcPr>
            <w:tcW w:w="2818" w:type="dxa"/>
          </w:tcPr>
          <w:p w:rsidR="00B47DC8" w:rsidRPr="004A7F37" w:rsidRDefault="00B47DC8" w:rsidP="0072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работника в сфере культуры и искусства района</w:t>
            </w:r>
          </w:p>
        </w:tc>
        <w:tc>
          <w:tcPr>
            <w:tcW w:w="2370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14905,5</w:t>
            </w:r>
          </w:p>
        </w:tc>
        <w:tc>
          <w:tcPr>
            <w:tcW w:w="2371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17404,5</w:t>
            </w:r>
          </w:p>
        </w:tc>
        <w:tc>
          <w:tcPr>
            <w:tcW w:w="2012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</w:tr>
      <w:tr w:rsidR="00B47DC8" w:rsidRPr="004A7F37" w:rsidTr="007263F5">
        <w:tc>
          <w:tcPr>
            <w:tcW w:w="2818" w:type="dxa"/>
          </w:tcPr>
          <w:p w:rsidR="00B47DC8" w:rsidRPr="004A7F37" w:rsidRDefault="00B47DC8" w:rsidP="0072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работника в сфере спорта</w:t>
            </w:r>
          </w:p>
        </w:tc>
        <w:tc>
          <w:tcPr>
            <w:tcW w:w="2370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18843,1</w:t>
            </w:r>
          </w:p>
        </w:tc>
        <w:tc>
          <w:tcPr>
            <w:tcW w:w="2371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20442,2</w:t>
            </w:r>
          </w:p>
        </w:tc>
        <w:tc>
          <w:tcPr>
            <w:tcW w:w="2012" w:type="dxa"/>
          </w:tcPr>
          <w:p w:rsidR="00B47DC8" w:rsidRPr="004A7F37" w:rsidRDefault="00B47DC8" w:rsidP="00726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F37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</w:tbl>
    <w:p w:rsidR="00B47DC8" w:rsidRPr="004A7F37" w:rsidRDefault="00B47DC8" w:rsidP="00B47D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C8" w:rsidRPr="004A7F37" w:rsidRDefault="00B47DC8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крупных и средних предприятий Добрянского района за 2014 год составила 34481,6 рублей, что на 27 % выше среднекраевого значения (27197,5 рублей).</w:t>
      </w:r>
    </w:p>
    <w:p w:rsidR="00B47DC8" w:rsidRPr="004A7F37" w:rsidRDefault="00B47DC8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 xml:space="preserve">По Добрянскому району наблюдается достаточно высокая дифференциация уровня заработной платы. </w:t>
      </w:r>
    </w:p>
    <w:p w:rsidR="00B47DC8" w:rsidRDefault="00B47DC8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37">
        <w:rPr>
          <w:rFonts w:ascii="Times New Roman" w:hAnsi="Times New Roman" w:cs="Times New Roman"/>
          <w:sz w:val="28"/>
          <w:szCs w:val="28"/>
        </w:rPr>
        <w:t>Наиболее высокой остается заработная плата в отраслях промышленности – и строительстве, низкая в сельском и лесном хозяйстве и в сфере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25C" w:rsidRDefault="009D625C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127" w:rsidRPr="005C2127" w:rsidRDefault="005C2127" w:rsidP="005C21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27">
        <w:rPr>
          <w:rFonts w:ascii="Times New Roman" w:hAnsi="Times New Roman" w:cs="Times New Roman"/>
          <w:b/>
          <w:sz w:val="28"/>
          <w:szCs w:val="28"/>
        </w:rPr>
        <w:t>3. ЗАНЯТОСТЬ НАСЕЛЕНИЯ И РАЗВИТИЕ РЫНКА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>Официальный уровень безработицы на декабрь 2014 года составляет 2,1%. Количество зарегистрированных безработных составляет 596 человек. В конце года количество вакансий уменьшилось. Так на начало 4 квартала было заявлено 521 вакансия, а на конец декабря была 281 вакансия.</w:t>
      </w:r>
    </w:p>
    <w:p w:rsidR="005C2127" w:rsidRPr="005C2127" w:rsidRDefault="005C2127" w:rsidP="005C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рамках выполнения Трехстороннего соглашения проводилось постоянное информирование населения Добрянского района о положении </w:t>
      </w:r>
      <w:r w:rsidRPr="005C2127">
        <w:rPr>
          <w:rFonts w:ascii="Times New Roman" w:hAnsi="Times New Roman"/>
          <w:sz w:val="28"/>
          <w:szCs w:val="28"/>
        </w:rPr>
        <w:t xml:space="preserve">на рынке труда. </w:t>
      </w:r>
      <w:r w:rsidRPr="005C2127">
        <w:rPr>
          <w:rFonts w:ascii="Times New Roman" w:hAnsi="Times New Roman"/>
          <w:bCs/>
          <w:iCs/>
          <w:color w:val="000000"/>
          <w:sz w:val="28"/>
          <w:szCs w:val="28"/>
        </w:rPr>
        <w:t>В 2014 году проинформировано 25834 человека. Ад</w:t>
      </w:r>
      <w:r w:rsidRPr="005C2127">
        <w:rPr>
          <w:rFonts w:ascii="Times New Roman" w:hAnsi="Times New Roman"/>
          <w:sz w:val="28"/>
          <w:szCs w:val="28"/>
        </w:rPr>
        <w:t xml:space="preserve">министрация района проводила мониторинг движения заявленных работодателями вакансий по видам экономической деятельности. 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Представители администрации района участвовали в межведомственной комиссии по реализации мероприятия: «Содействие в </w:t>
      </w:r>
      <w:r w:rsidRPr="005C2127">
        <w:rPr>
          <w:rFonts w:ascii="Times New Roman" w:hAnsi="Times New Roman"/>
          <w:sz w:val="28"/>
          <w:szCs w:val="28"/>
        </w:rPr>
        <w:lastRenderedPageBreak/>
        <w:t>трудоустройстве незанятых инвалидов на оборудованные (оснащенные) для них рабочие места», в рамках Программы дополнительных мер по снижению напряженности на рынке труда Пермского края в 2013-2015гг. В 2014 году комиссией было проведено 5 заседаний, трудоустроено на созданные рабочие места 5 незанятых инвалидов.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В 2014г. была выделена субсидия на открытие собственного дела 16 гражданам. Консультативные услуги по созданию собственного </w:t>
      </w:r>
      <w:r>
        <w:rPr>
          <w:rFonts w:ascii="Times New Roman" w:hAnsi="Times New Roman"/>
          <w:sz w:val="28"/>
          <w:szCs w:val="28"/>
        </w:rPr>
        <w:t>дела оказаны 35 безработным гра</w:t>
      </w:r>
      <w:r w:rsidRPr="005C2127">
        <w:rPr>
          <w:rFonts w:ascii="Times New Roman" w:hAnsi="Times New Roman"/>
          <w:sz w:val="28"/>
          <w:szCs w:val="28"/>
        </w:rPr>
        <w:t>жданам.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Администрация района совместно с Центром занятости населения г. Добрянки проводила разъяснительную работу среди населения по открытию собственного дела.</w:t>
      </w:r>
      <w:r w:rsidRPr="005C2127">
        <w:rPr>
          <w:rFonts w:ascii="Times New Roman" w:hAnsi="Times New Roman"/>
          <w:sz w:val="28"/>
          <w:szCs w:val="28"/>
        </w:rPr>
        <w:t xml:space="preserve"> Также, было организовано временное трудоустройство безработных граждан, испытывающих трудности в поиске работы. В 2014 году с выплатой материальной поддержки трудоустроено 26 чел.  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В районе было организовано проведение оплачиваемых общественных работ, трудоустроено с выплатой материальной поддержки в 2014 году 63 человека. 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>По программе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 участниками стали 2 человека.  Временно трудоустроено граждан в возрасте от 14 до 18 лет в свободное от учебы время в 2014 году – 242 человека.</w:t>
      </w:r>
    </w:p>
    <w:p w:rsidR="005C2127" w:rsidRPr="005C2127" w:rsidRDefault="005C2127" w:rsidP="005C212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С целью </w:t>
      </w:r>
      <w:r w:rsidRPr="005C2127">
        <w:rPr>
          <w:rFonts w:ascii="Times New Roman" w:hAnsi="Times New Roman"/>
          <w:bCs/>
          <w:sz w:val="28"/>
          <w:szCs w:val="28"/>
        </w:rPr>
        <w:t xml:space="preserve">оказания содействия движения трудовых отрядов, </w:t>
      </w:r>
      <w:r w:rsidRPr="005C2127">
        <w:rPr>
          <w:rFonts w:ascii="Times New Roman" w:hAnsi="Times New Roman"/>
          <w:sz w:val="28"/>
          <w:szCs w:val="28"/>
        </w:rPr>
        <w:t>в период летних каникул 574 несовершеннолетних были заняты трудовой деятельностью: работали в ремонтных ученических бригадах, на пришкольных участках, осуществляли косметический ремонт помещений, занимались благоустройством и озеленением территорий школ. Трудовые отряды по благоустройству созданы в поселениях. Силами детей проводились работы по благоустройству и озеленению поселений, обустройству поселений и памятников.</w:t>
      </w:r>
      <w:r w:rsidRPr="005C2127">
        <w:rPr>
          <w:rFonts w:ascii="Times New Roman" w:hAnsi="Times New Roman"/>
          <w:sz w:val="28"/>
          <w:szCs w:val="28"/>
        </w:rPr>
        <w:tab/>
        <w:t>В поселениях были определены объёмы работ, назначены ответственные специалисты, спланированы культурные мероприятия.  Участники отрядов были обеспечены питанием.</w:t>
      </w:r>
      <w:r w:rsidRPr="005C2127"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  <w:t xml:space="preserve"> Н</w:t>
      </w:r>
      <w:r w:rsidRPr="005C212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 временные рабочие места в течение лета было трудоустроено 216 </w:t>
      </w:r>
      <w:r w:rsidRPr="005C2127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подростков (по трудовому договору с Центром занятости)</w:t>
      </w:r>
      <w:r w:rsidRPr="005C2127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администрация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организует работу отрядов по благоустройству территории поселка. При взаимодействии со специалистами Центра занятости населения г. Добрянка оказана помощь в оформлении необходимых документов для выплаты подросткам материальной поддержки и заработной платы, организовано бесплатное одноразовое питание. В летний период администрация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организует временное трудоустройство </w:t>
      </w: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несовершеннолетних подростков в возрасте от 14 до 18 лет на работы по благоустройству территории поселка. В этом году через ООО «Партнер» было временно трудоустроено 30 подростков, в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Полазненском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творчества и досуга на работах по озеленению клумб и ремонтных работах были заняты 12 школьников.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Администрация района проводила работу по кадровому укреплению организаций бюджетной сферы путем выполнения мероприятий по повышению квалификации, переподготовки работников.</w:t>
      </w:r>
    </w:p>
    <w:p w:rsidR="005C2127" w:rsidRPr="005C2127" w:rsidRDefault="005C2127" w:rsidP="005C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За 2014 год в образовательные учреждения района трудоустроено 8 человек.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ежегодно в плановом порядке организуется обучение специалистов администрации на курсах повышения квалификации по различным направлениям.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совместные мероприятия по организации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учащимися общеобразовательных школ поселка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Полазна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знакомства учащихся старших классов с работой органов местного самоуправления и профориентации были проведены классные часы и круглые столы с участием специалистов администрации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 Ежегодно проводится День самоуправления в администрации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с участием учащихся общеобразовательных школ поселка п.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Полазна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июне организуется прохождение социальной практики для учащихся 10 классов общеобразовательных школ п.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Полазна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В рамках региональных программ профессиональную подготовку и повышение квалификации в 2014 году прошли 135 безработных. Доля трудоустроенных граждан, прошедших профессиональное обучение, по направлению органов службы занятости, в общей численности закончивших профессиональное обучение 57%.</w:t>
      </w:r>
    </w:p>
    <w:p w:rsidR="005C2127" w:rsidRPr="005C2127" w:rsidRDefault="005C2127" w:rsidP="005C21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C2127">
        <w:rPr>
          <w:rFonts w:ascii="Times New Roman" w:hAnsi="Times New Roman" w:cs="Times New Roman"/>
          <w:bCs/>
          <w:sz w:val="28"/>
          <w:szCs w:val="28"/>
        </w:rPr>
        <w:t xml:space="preserve">Администрация участвовала в совершенствование форм и методов профессиональной ориентации и </w:t>
      </w:r>
      <w:proofErr w:type="spellStart"/>
      <w:r w:rsidRPr="005C2127">
        <w:rPr>
          <w:rFonts w:ascii="Times New Roman" w:hAnsi="Times New Roman" w:cs="Times New Roman"/>
          <w:bCs/>
          <w:sz w:val="28"/>
          <w:szCs w:val="28"/>
        </w:rPr>
        <w:t>допрофессиональной</w:t>
      </w:r>
      <w:proofErr w:type="spellEnd"/>
      <w:r w:rsidRPr="005C2127">
        <w:rPr>
          <w:rFonts w:ascii="Times New Roman" w:hAnsi="Times New Roman" w:cs="Times New Roman"/>
          <w:bCs/>
          <w:sz w:val="28"/>
          <w:szCs w:val="28"/>
        </w:rPr>
        <w:t xml:space="preserve"> подготовки учащихся образовательных учреждений, </w:t>
      </w:r>
      <w:r w:rsidRPr="005C2127">
        <w:rPr>
          <w:rFonts w:ascii="Times New Roman" w:hAnsi="Times New Roman" w:cs="Times New Roman"/>
          <w:sz w:val="28"/>
          <w:szCs w:val="28"/>
        </w:rPr>
        <w:t xml:space="preserve">совместно с ГКУ ЦЗН г. Добрянки проводились ярмарки учебных мест (4 ярмарки) с учениками 9-11 классов.   </w:t>
      </w:r>
    </w:p>
    <w:p w:rsidR="005C2127" w:rsidRPr="005C2127" w:rsidRDefault="005C2127" w:rsidP="005C21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В 2014 годах организовано 10 ярмарок вакансий и учебных рабочих мест, в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>. 6 ярмарок вакансий. В 2014 году ярмарки посетило 835 чел</w:t>
      </w:r>
      <w:proofErr w:type="gramStart"/>
      <w:r w:rsidRPr="005C212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C2127" w:rsidRPr="005C2127" w:rsidRDefault="005C2127" w:rsidP="005C21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27">
        <w:rPr>
          <w:rFonts w:ascii="Times New Roman" w:hAnsi="Times New Roman" w:cs="Times New Roman"/>
          <w:b/>
          <w:sz w:val="28"/>
          <w:szCs w:val="28"/>
        </w:rPr>
        <w:t>4. ОХРАНА И УСЛОВИЯ ТРУДА.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ЭКОЛОГИЧЕСКАЯ БЕЗОПАСНОСТЬ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127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на муниципальном уровне в области охраны труда на 2014 год были определены в Плане первоочередных мер по улучшению условий и охраны труда в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</w:t>
      </w:r>
      <w:r w:rsidRPr="005C21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районе, (утв. Постановлением администрации Добрянского района от 04.10.2013 № 1951), на финансирование мероприятий, предусмотренных данным Планов, выделено из местного бюджета 300 тыс. руб. </w:t>
      </w:r>
      <w:proofErr w:type="gramEnd"/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В рамках Плана первоочередных мер проводились следующие мероприятия:</w:t>
      </w:r>
    </w:p>
    <w:p w:rsidR="005C2127" w:rsidRPr="005C2127" w:rsidRDefault="005C2127" w:rsidP="005C2127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bCs/>
          <w:sz w:val="28"/>
          <w:szCs w:val="28"/>
        </w:rPr>
        <w:t xml:space="preserve">районный конкурс на лучшую организацию работы </w:t>
      </w:r>
      <w:proofErr w:type="gramStart"/>
      <w:r w:rsidRPr="005C2127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5C2127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Pr="005C2127">
        <w:rPr>
          <w:rFonts w:ascii="Times New Roman" w:hAnsi="Times New Roman" w:cs="Times New Roman"/>
          <w:sz w:val="28"/>
          <w:szCs w:val="28"/>
        </w:rPr>
        <w:t xml:space="preserve">. </w:t>
      </w:r>
      <w:r w:rsidRPr="005C2127">
        <w:rPr>
          <w:rFonts w:ascii="Times New Roman" w:hAnsi="Times New Roman" w:cs="Times New Roman"/>
          <w:bCs/>
          <w:sz w:val="28"/>
          <w:szCs w:val="28"/>
        </w:rPr>
        <w:t>Победители конкурса награждаются</w:t>
      </w:r>
      <w:r w:rsidRPr="005C2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2127">
        <w:rPr>
          <w:rFonts w:ascii="Times New Roman" w:hAnsi="Times New Roman" w:cs="Times New Roman"/>
          <w:sz w:val="28"/>
          <w:szCs w:val="28"/>
        </w:rPr>
        <w:t xml:space="preserve">благодарственными письмами и ценными призами. </w:t>
      </w:r>
    </w:p>
    <w:p w:rsidR="005C2127" w:rsidRPr="005C2127" w:rsidRDefault="005C2127" w:rsidP="005C2127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bCs/>
          <w:sz w:val="28"/>
          <w:szCs w:val="28"/>
        </w:rPr>
        <w:t>районное совещание по охране труда</w:t>
      </w:r>
      <w:r w:rsidRPr="005C2127">
        <w:rPr>
          <w:rFonts w:ascii="Times New Roman" w:hAnsi="Times New Roman" w:cs="Times New Roman"/>
          <w:sz w:val="28"/>
          <w:szCs w:val="28"/>
        </w:rPr>
        <w:t xml:space="preserve">, на котором подводились итоги за прошедший год. В рамках совещания были организованы выставки современных сертифицированных средств защиты, спецодежды,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>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bCs/>
          <w:sz w:val="28"/>
          <w:szCs w:val="28"/>
        </w:rPr>
        <w:t>Специалисты служб охраны труда предприятий награждались благодарственными письмами</w:t>
      </w:r>
      <w:r w:rsidRPr="005C2127">
        <w:rPr>
          <w:rFonts w:ascii="Times New Roman" w:hAnsi="Times New Roman" w:cs="Times New Roman"/>
          <w:sz w:val="28"/>
          <w:szCs w:val="28"/>
        </w:rPr>
        <w:t xml:space="preserve"> и сувенирами с символикой Добрянского района.</w:t>
      </w:r>
    </w:p>
    <w:p w:rsidR="005C2127" w:rsidRPr="005C2127" w:rsidRDefault="005C2127" w:rsidP="005C2127">
      <w:pPr>
        <w:numPr>
          <w:ilvl w:val="0"/>
          <w:numId w:val="2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127">
        <w:rPr>
          <w:rFonts w:ascii="Times New Roman" w:hAnsi="Times New Roman" w:cs="Times New Roman"/>
          <w:bCs/>
          <w:sz w:val="28"/>
          <w:szCs w:val="28"/>
        </w:rPr>
        <w:t>обучение по охране</w:t>
      </w:r>
      <w:proofErr w:type="gramEnd"/>
      <w:r w:rsidRPr="005C2127">
        <w:rPr>
          <w:rFonts w:ascii="Times New Roman" w:hAnsi="Times New Roman" w:cs="Times New Roman"/>
          <w:bCs/>
          <w:sz w:val="28"/>
          <w:szCs w:val="28"/>
        </w:rPr>
        <w:t xml:space="preserve"> труда</w:t>
      </w:r>
      <w:r w:rsidRPr="005C2127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 субъектов малого и среднего бизнеса, учреждений, социальной сферы, образования, здравоохранения и культуры. Для проведения обучения привлекались учебные центры города Перми. В 2014 году проведено 2 семинара, на которых прошли обучение и проверку знаний требований охраны труда 76 человек.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Администрацией района проводилась работа со специалистами по охране труда организаций района, на предмет финансирования предупредительных мер по сокращению производственного травматизма и профессиональных заболеваний работников, в результате чего 25 организаций обратились в ФСС. В целом по району 3 </w:t>
      </w:r>
      <w:proofErr w:type="gramStart"/>
      <w:r w:rsidRPr="005C212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C2127">
        <w:rPr>
          <w:rFonts w:ascii="Times New Roman" w:hAnsi="Times New Roman" w:cs="Times New Roman"/>
          <w:sz w:val="28"/>
          <w:szCs w:val="28"/>
        </w:rPr>
        <w:t xml:space="preserve"> 321 тысяча рублей было возмещено фондом на предупредительные меры организациям района.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В основном эти средства расходовались на проведение специальной оценки условий труда, на приобретение средств индивидуальной защиты, на проведение обязательных медицинских осмотров.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В марте 2014 года вопрос о состоянии условий труда и производственного травматизма в организациях Добрянского района рассматривался на заседании </w:t>
      </w:r>
      <w:r w:rsidRPr="005C2127">
        <w:rPr>
          <w:rFonts w:ascii="Times New Roman" w:hAnsi="Times New Roman" w:cs="Times New Roman"/>
          <w:bCs/>
          <w:sz w:val="28"/>
          <w:szCs w:val="28"/>
        </w:rPr>
        <w:t>трехсторонней комиссии</w:t>
      </w:r>
      <w:r w:rsidRPr="005C2127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 в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по созданию безопасных условий труда являлось проведение </w:t>
      </w:r>
      <w:r w:rsidRPr="005C2127">
        <w:rPr>
          <w:rFonts w:ascii="Times New Roman" w:hAnsi="Times New Roman" w:cs="Times New Roman"/>
          <w:bCs/>
          <w:sz w:val="28"/>
          <w:szCs w:val="28"/>
        </w:rPr>
        <w:t>специальной оценки условий труда</w:t>
      </w:r>
      <w:r w:rsidRPr="005C2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В 2014 году в районе пострадало на производстве – 33 человека, в том числе 6 - с тяжелым исходом, 1 - со смертельным исходом.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Трудового кодекса РФ специалисты отдела охраны труда и трудовых отношений участвовали в работе комиссий по расследованию групповых несчастных случаев, тяжелых несчастных случаев и несчастных случаев со смертельным исходом, произошедших на предприятиях, зарегистрированных на территории Добрянского района.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В 2014 году специалисты отдела охраны труда приняли участие в расследовании 5 случаев.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 </w:t>
      </w:r>
      <w:r w:rsidRPr="005C2127">
        <w:rPr>
          <w:rFonts w:ascii="Times New Roman" w:hAnsi="Times New Roman" w:cs="Times New Roman"/>
          <w:sz w:val="28"/>
          <w:szCs w:val="28"/>
        </w:rPr>
        <w:tab/>
        <w:t>Также, на предприятиях района имела место и профессиональная заболеваемость. В 2014 году – 1 случай.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Проводимая администрацией района комплексная работа по улучшению условий и охраны труда позволила   выстроить взаимодействие (связь) между органами местного самоуправления, работодателями и профсоюзами в регулировании социально-трудовых отношений и в частности улучшении условий и охраны труда.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b/>
          <w:sz w:val="28"/>
          <w:szCs w:val="28"/>
        </w:rPr>
        <w:t>Экологическая безопасность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В 2014 году в ХХ</w:t>
      </w:r>
      <w:proofErr w:type="gramStart"/>
      <w:r w:rsidRPr="005C212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C2127">
        <w:rPr>
          <w:rFonts w:ascii="Times New Roman" w:hAnsi="Times New Roman" w:cs="Times New Roman"/>
          <w:sz w:val="28"/>
          <w:szCs w:val="28"/>
        </w:rPr>
        <w:t xml:space="preserve"> Всероссийской Акции в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муниципальном районе приняли участие 8560 человек, что составило 15,1% от населения района.  Акцию поддержали 180 предприятий, 34 образовательных учреждения, 9 учреждений культуры и 46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В рамках акции было проведено 139 культурно-массовых и обучающих мероприятий, среди которых 38 выставок, 12 конкурсов, 2 праздника, 9 выступлений агитколлективов, 1 конференция, 28 семинаров и круглых столов, 49 лекций, мастер-классов и тематических уроков. Было высажено 1920 деревьев и кустарников, 7,3% площади района озеленено в ходе акции.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Проведенные культурно-массовые и обучающие мероприятия были приурочены к датам международного экологического календаря.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В период проведения Акции привлечено 352 000 рублей, из них         116 000 руб.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Полазненским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городским поселением, 10 000 руб.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Дивьинским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сельским поселением, 226 000 руб.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Сенькинским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сельским поселением. Также привлечено 60 000 рублей иных средств (волонтерский труд, благотворительность и др.): 5 000 руб.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Дивьинским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сельским поселением, 55 000 руб.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Сенькинским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сельским поселением. 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Среди наиболее массовых мероприятий 5 июня впервые был проведен Международный экологический субботник в рамках «Дня эколога». Среди участников субботника были представители администрации Добрянского муниципального района, администрации Добрянского городского поселения,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>, Управление городского хозяйства, МКУЗ «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городская больница», школы № 3,5 г. Добрянки, члены КПРФ, АНО «Независимость»,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lastRenderedPageBreak/>
        <w:t>Добрянское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отделение Всероссийского женского союза «Надежда России». Также ежегодно проходят традиционные массовые субботники – «Чистый город», «Чистый берег», «Зеленая Россия».</w:t>
      </w:r>
    </w:p>
    <w:p w:rsidR="005C2127" w:rsidRPr="005C2127" w:rsidRDefault="005C2127" w:rsidP="005C2127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C2127" w:rsidRPr="005C2127" w:rsidRDefault="005C2127" w:rsidP="005C2127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27">
        <w:rPr>
          <w:rFonts w:ascii="Times New Roman" w:hAnsi="Times New Roman" w:cs="Times New Roman"/>
          <w:b/>
          <w:sz w:val="28"/>
          <w:szCs w:val="28"/>
        </w:rPr>
        <w:t xml:space="preserve"> 5. СОЦИАЛЬНАЯ ПОЛИТИКА</w:t>
      </w:r>
    </w:p>
    <w:p w:rsidR="005C2127" w:rsidRPr="005C2127" w:rsidRDefault="005C2127" w:rsidP="005C2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район в 2014 году принимал участие в региональных проектах социальной сферы: «Электронная школа», «Выездной воспитатель», выполнялись мероприятия по ремонту и оснащению образовательных учреждений, учреждений спорта и культуры.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социальной защиты семьи и детства, удовлетворения потребности детей в отдыхе и оздоровлении ежегодно проводится работа районного Координационного совета по организации оздоровительной кампании детей в каникулярный период, администрацией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подготовлено 6 информационных справок по планированию и итогам летнего отдыха и занятости. В июле для участников военно-спортивного клуба «Разведчик» Центра общественных инициатив организованы походы-сплавы по рекам Пермского края.</w:t>
      </w:r>
    </w:p>
    <w:p w:rsidR="005C2127" w:rsidRPr="005C2127" w:rsidRDefault="005C2127" w:rsidP="005C21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район в 2014 году проводил системную и комплексную работу по обеспечению максимального охвата детей с 6 до 18 лет, в том числе детей приоритетных категорий, организованными формами оздоровления, отдыха и занятости в каникулярное время.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оздоровлено 4761 учащийся (68% от общего количества детей 6-18 лет).</w:t>
      </w:r>
    </w:p>
    <w:p w:rsidR="005C2127" w:rsidRDefault="005C2127" w:rsidP="005C21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оздоровления и занятости детей и подростков </w:t>
      </w:r>
    </w:p>
    <w:p w:rsidR="005C2127" w:rsidRPr="005C2127" w:rsidRDefault="005C2127" w:rsidP="005C21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каникулярный период </w:t>
      </w:r>
      <w:r w:rsidRPr="005C2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2014 г.</w:t>
      </w:r>
    </w:p>
    <w:p w:rsidR="005C2127" w:rsidRPr="005C2127" w:rsidRDefault="005C2127" w:rsidP="005C2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2126"/>
        <w:gridCol w:w="1560"/>
      </w:tblGrid>
      <w:tr w:rsidR="005C2127" w:rsidRPr="005C2127" w:rsidTr="009518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оздоровления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 детей</w:t>
            </w:r>
          </w:p>
        </w:tc>
      </w:tr>
      <w:tr w:rsidR="005C2127" w:rsidRPr="005C2127" w:rsidTr="009518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Загородные лагеря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</w:tr>
      <w:tr w:rsidR="005C2127" w:rsidRPr="005C2127" w:rsidTr="009518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 дневного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</w:tr>
      <w:tr w:rsidR="005C2127" w:rsidRPr="005C2127" w:rsidTr="009518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Санатории (по путевкам соцзащиты, здравоохранения)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  <w:tr w:rsidR="005C2127" w:rsidRPr="005C2127" w:rsidTr="00951810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Разновозрастные отряды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5C2127" w:rsidRPr="005C2127" w:rsidTr="009518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отряды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</w:tr>
      <w:tr w:rsidR="005C2127" w:rsidRPr="005C2127" w:rsidTr="009518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Малозатратные</w:t>
            </w:r>
            <w:proofErr w:type="spellEnd"/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(сплавы, туристические походы)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</w:tr>
      <w:tr w:rsidR="005C2127" w:rsidRPr="005C2127" w:rsidTr="009518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формы оздоровления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</w:tr>
      <w:tr w:rsidR="005C2127" w:rsidRPr="005C2127" w:rsidTr="00951810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27" w:rsidRPr="005C2127" w:rsidRDefault="005C2127" w:rsidP="005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4761(68% от общего количества детей от 6 до 18 лет -</w:t>
            </w:r>
            <w:r w:rsidRPr="005C21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6986 чел</w:t>
            </w: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</w:tr>
    </w:tbl>
    <w:p w:rsidR="005C2127" w:rsidRPr="005C2127" w:rsidRDefault="005C2127" w:rsidP="005C212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2127" w:rsidRPr="005C2127" w:rsidRDefault="005C2127" w:rsidP="005C2127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Оздоровление детей приоритетных категорий в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0"/>
        <w:gridCol w:w="1091"/>
      </w:tblGrid>
      <w:tr w:rsidR="005C2127" w:rsidRPr="005C2127" w:rsidTr="00951810">
        <w:trPr>
          <w:trHeight w:val="954"/>
        </w:trPr>
        <w:tc>
          <w:tcPr>
            <w:tcW w:w="8090" w:type="dxa"/>
          </w:tcPr>
          <w:p w:rsidR="005C2127" w:rsidRPr="005C2127" w:rsidRDefault="005C2127" w:rsidP="005C21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детей - сирот, детей, оставшихся без попечения родителей, в возрасте от 7 до 18 лет, проживающих в замещающих семьях, которые были оздоровлены, отдохнули, были заняты, за период с начала года</w:t>
            </w:r>
          </w:p>
        </w:tc>
        <w:tc>
          <w:tcPr>
            <w:tcW w:w="1091" w:type="dxa"/>
          </w:tcPr>
          <w:p w:rsidR="005C2127" w:rsidRPr="005C2127" w:rsidRDefault="005C2127" w:rsidP="005C2127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</w:tr>
      <w:tr w:rsidR="005C2127" w:rsidRPr="005C2127" w:rsidTr="00951810">
        <w:trPr>
          <w:trHeight w:val="699"/>
        </w:trPr>
        <w:tc>
          <w:tcPr>
            <w:tcW w:w="8090" w:type="dxa"/>
          </w:tcPr>
          <w:p w:rsidR="005C2127" w:rsidRPr="005C2127" w:rsidRDefault="005C2127" w:rsidP="005C21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детей-инвалидов в возрасте от 7 до 18 лет, которые были оздоровлены, отдохнули, были заняты, за период с начала года</w:t>
            </w:r>
          </w:p>
        </w:tc>
        <w:tc>
          <w:tcPr>
            <w:tcW w:w="1091" w:type="dxa"/>
          </w:tcPr>
          <w:p w:rsidR="005C2127" w:rsidRPr="005C2127" w:rsidRDefault="005C2127" w:rsidP="005C2127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C2127" w:rsidRPr="005C2127" w:rsidTr="00951810">
        <w:trPr>
          <w:trHeight w:val="936"/>
        </w:trPr>
        <w:tc>
          <w:tcPr>
            <w:tcW w:w="8090" w:type="dxa"/>
          </w:tcPr>
          <w:p w:rsidR="005C2127" w:rsidRPr="005C2127" w:rsidRDefault="005C2127" w:rsidP="005C21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детей из малоимущих и малоимущих многодетных семей в возрасте от 7 до 18 лет, которые были оздоровлены, отдохнули, были заняты, за период с начала года</w:t>
            </w:r>
          </w:p>
        </w:tc>
        <w:tc>
          <w:tcPr>
            <w:tcW w:w="1091" w:type="dxa"/>
          </w:tcPr>
          <w:p w:rsidR="005C2127" w:rsidRPr="005C2127" w:rsidRDefault="005C2127" w:rsidP="005C2127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</w:tr>
      <w:tr w:rsidR="005C2127" w:rsidRPr="005C2127" w:rsidTr="00951810">
        <w:trPr>
          <w:trHeight w:val="980"/>
        </w:trPr>
        <w:tc>
          <w:tcPr>
            <w:tcW w:w="8090" w:type="dxa"/>
          </w:tcPr>
          <w:p w:rsidR="005C2127" w:rsidRPr="005C2127" w:rsidRDefault="005C2127" w:rsidP="005C21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детей в возрасте от 7 до 18 лет, находящихся в социально опасном положении, которые были оздоровлены, отдохнули, были заняты, за период с начала года</w:t>
            </w:r>
          </w:p>
        </w:tc>
        <w:tc>
          <w:tcPr>
            <w:tcW w:w="1091" w:type="dxa"/>
          </w:tcPr>
          <w:p w:rsidR="005C2127" w:rsidRPr="005C2127" w:rsidRDefault="005C2127" w:rsidP="005C2127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</w:tr>
      <w:tr w:rsidR="005C2127" w:rsidRPr="005C2127" w:rsidTr="00951810">
        <w:trPr>
          <w:trHeight w:val="613"/>
        </w:trPr>
        <w:tc>
          <w:tcPr>
            <w:tcW w:w="8090" w:type="dxa"/>
          </w:tcPr>
          <w:p w:rsidR="005C2127" w:rsidRPr="005C2127" w:rsidRDefault="005C2127" w:rsidP="005C2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21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 "группы риска" в возрасте от 7 до 18 лет, которые были оздоровлены, отдохнули, были заняты, за период с начала года</w:t>
            </w:r>
          </w:p>
        </w:tc>
        <w:tc>
          <w:tcPr>
            <w:tcW w:w="1091" w:type="dxa"/>
          </w:tcPr>
          <w:p w:rsidR="005C2127" w:rsidRPr="005C2127" w:rsidRDefault="005C2127" w:rsidP="005C2127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</w:tbl>
    <w:p w:rsidR="005C2127" w:rsidRPr="005C2127" w:rsidRDefault="005C2127" w:rsidP="005C21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127" w:rsidRPr="005C2127" w:rsidRDefault="005C2127" w:rsidP="005C2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Ежегодно предоставляются путёвки на санаторно-курортное лечение работникам образовательных учреждений Добрянского района.  В 2014 году выделено из районного бюджета </w:t>
      </w:r>
      <w:r w:rsidRPr="005C2127">
        <w:rPr>
          <w:rFonts w:ascii="Times New Roman" w:hAnsi="Times New Roman" w:cs="Times New Roman"/>
          <w:sz w:val="28"/>
          <w:szCs w:val="28"/>
          <w:lang w:val="x-none"/>
        </w:rPr>
        <w:t>514710</w:t>
      </w:r>
      <w:r w:rsidRPr="005C2127">
        <w:rPr>
          <w:rFonts w:ascii="Times New Roman" w:hAnsi="Times New Roman" w:cs="Times New Roman"/>
          <w:sz w:val="28"/>
          <w:szCs w:val="28"/>
        </w:rPr>
        <w:t xml:space="preserve"> тыс. руб., в течени</w:t>
      </w:r>
      <w:proofErr w:type="gramStart"/>
      <w:r w:rsidRPr="005C21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2127">
        <w:rPr>
          <w:rFonts w:ascii="Times New Roman" w:hAnsi="Times New Roman" w:cs="Times New Roman"/>
          <w:sz w:val="28"/>
          <w:szCs w:val="28"/>
        </w:rPr>
        <w:t xml:space="preserve"> года отдохнуло 43 человек. И</w:t>
      </w: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Добрянского городского поселения в бюджет Добрянского муниципального района перечислены межбюджетные трансферты на обеспечение работников учреждений бюджетной сферы путевками на санаторно-курортное лечение и оздоровление в размере 23,9 тыс. рублей.</w:t>
      </w:r>
    </w:p>
    <w:p w:rsidR="005C2127" w:rsidRPr="005C2127" w:rsidRDefault="005C2127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Семьям с детьми, гражданам пожилого возраста, находящимся в трудной жизненной ситуации предоставлялись следующие меры социальной поддержки и помощи: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предоставление материальной помощи в трудной жизненной ситуации. В 2014г. данный вид помощи получили 613 семей;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реализация технологии «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Самообеспечение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>» для малоимущих семей, проживающих в сельской местности с целью поддержки личного подсобного хозяйства. В данной программе приняли участие 8 семей Добрянского района;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сопровождение семей с детьми, находящихся в социально-опасном положении. На сопровождении находится 236 таких семей. В течение 2014г. снята с учета 121 семья, поставлено на учет 79 семей.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малоимущим многодетным семьям предоставлялись меры социальной поддержки по оплате жилья и коммунальных услуг, получателями являлись </w:t>
      </w:r>
      <w:r w:rsidRPr="005C2127">
        <w:rPr>
          <w:rFonts w:ascii="Times New Roman" w:hAnsi="Times New Roman" w:cs="Times New Roman"/>
          <w:sz w:val="28"/>
          <w:szCs w:val="28"/>
        </w:rPr>
        <w:lastRenderedPageBreak/>
        <w:t>169 семей, выплачивалась единовременная денежная выплата на проезд на каждого ребенка, получателями являлись 285 семей;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неработающим женщинам, имеющим детей, выплачивались пособия на рождение ребенка, по уходу за ребенком до 1,5 лет, получателями являются 1127 человек;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малоимущим семьям выплачивались: пособие кормящим матерям, единовременное пособие на ребенка от 2 до 3 лет, 244 получателя;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одиноким пенсионерам, семьям пенсионеров, утратившим способность к самообслуживанию, оказывались услуги по надомному обслуживанию. Надомное обслуживание получали 238 человек;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одинокие пенсионеры принимались в технологию «Семья для пожилого», когда пожилой человек принимается в какую-либо семью для совместного проживания и ухода за ним. В данной программе участвовали 27 человек;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для граждан пожилого возраста в 2014 году была организована услуга «дневное пребывание граждан пожилого возраста», которая предусматривает социальную адаптацию пенсионеров, предоставление им медицинских и психологических услуг. Данной услугой в 2014 году воспользовались 120 человек.</w:t>
      </w:r>
    </w:p>
    <w:p w:rsidR="005C2127" w:rsidRPr="005C2127" w:rsidRDefault="005C2127" w:rsidP="005C212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127">
        <w:rPr>
          <w:rFonts w:ascii="Times New Roman" w:hAnsi="Times New Roman" w:cs="Times New Roman"/>
          <w:sz w:val="28"/>
          <w:szCs w:val="28"/>
        </w:rPr>
        <w:t xml:space="preserve">Территориальное управление Министерства социального развития Пермского края по Пермскому и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муниципальным районам, проводят системную и комплексную работу по обеспечению максимального охвата детей с 6 до 18 лет, в том числе детей приоритетных категорий, организованными формами оздоровления, отдыха и занятости в каникулярное время.</w:t>
      </w:r>
      <w:proofErr w:type="gramEnd"/>
    </w:p>
    <w:p w:rsidR="005C2127" w:rsidRPr="005C2127" w:rsidRDefault="005C2127" w:rsidP="005C212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Так в течение 2014 года были предоставлены бесплатные путевки в оздоровительные лагеря Пермского края и в Крым для детей следующих категорий: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дети из малообеспеченных семей – 88 детей;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дети из многодетных малообеспеченных семей – 29 детей;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дети – инвалиды – 4 ребенка;</w:t>
      </w:r>
    </w:p>
    <w:p w:rsidR="005C2127" w:rsidRPr="005C2127" w:rsidRDefault="005C2127" w:rsidP="005C212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дети из замещающих семей – 224 ребенка.</w:t>
      </w:r>
    </w:p>
    <w:p w:rsidR="005C2127" w:rsidRPr="005C2127" w:rsidRDefault="005C2127" w:rsidP="005C212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Кроме того, 61 ребенку – инвалиду были предоставлены сертификаты для прохождения реабилитации на базе реабилитационных центров Пермского края.</w:t>
      </w:r>
    </w:p>
    <w:p w:rsidR="005C2127" w:rsidRPr="005C2127" w:rsidRDefault="005C2127" w:rsidP="005C212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Отдел по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муниципальному району ТУ Министерства социального развития Пермского края постоянно поддерживает связь с общественными организациями района: советом ветеранов, обществом инвалидов, отделением ВОС и ВОГ,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для выявления граждан, </w:t>
      </w:r>
      <w:r w:rsidRPr="005C2127">
        <w:rPr>
          <w:rFonts w:ascii="Times New Roman" w:hAnsi="Times New Roman" w:cs="Times New Roman"/>
          <w:sz w:val="28"/>
          <w:szCs w:val="28"/>
        </w:rPr>
        <w:lastRenderedPageBreak/>
        <w:t>нуждающихся в социальной помощи и поддержке. Также на встречах, организуемых общественными организациями, специалисты отдела проводят консультирование и информирование граждан об изменениях в законодательстве, касающихся социальной защиты населения.</w:t>
      </w:r>
    </w:p>
    <w:p w:rsidR="005C2127" w:rsidRPr="005C2127" w:rsidRDefault="005C2127" w:rsidP="005C2127">
      <w:pPr>
        <w:tabs>
          <w:tab w:val="left" w:pos="708"/>
          <w:tab w:val="left" w:pos="1416"/>
          <w:tab w:val="left" w:pos="2296"/>
          <w:tab w:val="left" w:pos="72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b/>
          <w:sz w:val="28"/>
          <w:szCs w:val="28"/>
        </w:rPr>
        <w:tab/>
      </w:r>
      <w:r w:rsidRPr="005C2127">
        <w:rPr>
          <w:rFonts w:ascii="Times New Roman" w:hAnsi="Times New Roman" w:cs="Times New Roman"/>
          <w:sz w:val="28"/>
          <w:szCs w:val="28"/>
        </w:rPr>
        <w:t>С целью снижения профилактики правонарушений среди несовершеннолетних проводились мероприятия, направленные на укрепление и развитие института семьи, формирование потребности населения в здоровом образе жизни.</w:t>
      </w:r>
    </w:p>
    <w:p w:rsidR="005C2127" w:rsidRPr="005C2127" w:rsidRDefault="005C2127" w:rsidP="005C2127">
      <w:pPr>
        <w:tabs>
          <w:tab w:val="left" w:pos="708"/>
          <w:tab w:val="left" w:pos="1416"/>
          <w:tab w:val="left" w:pos="2296"/>
          <w:tab w:val="left" w:pos="728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Была отработана система выявления фактов детского и семейного неблагополучия. В течение года постоянно велась работа по выявлению и постановке на учет семей и детей, находящихся в социально опасном положении. </w:t>
      </w:r>
    </w:p>
    <w:p w:rsidR="005C2127" w:rsidRPr="005C2127" w:rsidRDefault="005C2127" w:rsidP="005C21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поставлено на учет как находящихся в социально опасном положении 52 семьи, в которых проживает 91 ребенок, в том числе детей в возрасте до 7 лет – 32, детей в возрасте до 1 года – 6.  </w:t>
      </w:r>
    </w:p>
    <w:p w:rsidR="005C2127" w:rsidRPr="005C2127" w:rsidRDefault="005C2127" w:rsidP="005C212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 реабилитации проводилась с привлечением специалистов, работающих непосредственно с семьями и детьми, на заседаниях межведомственной локальной рабочей группы. В 2014 году проведено 29 заседаний (разработано 310 программ и корректировок действующих программ). </w:t>
      </w:r>
    </w:p>
    <w:p w:rsidR="005C2127" w:rsidRPr="005C2127" w:rsidRDefault="005C2127" w:rsidP="005C21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В период реабилитации с семьей работали специалисты отделения социальной реабилитации, которые регулярно посещали семью, и имели возможность оценивать внутрисемейную ситуацию, а также оказывали семье психологические услуги. </w:t>
      </w:r>
    </w:p>
    <w:p w:rsidR="005C2127" w:rsidRPr="005C2127" w:rsidRDefault="005C2127" w:rsidP="005C21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2127">
        <w:rPr>
          <w:rFonts w:ascii="Times New Roman" w:hAnsi="Times New Roman"/>
          <w:sz w:val="28"/>
          <w:szCs w:val="28"/>
        </w:rPr>
        <w:t>В соответствии с изменениями, внесенными в Закон Пермского края от 19.12.2006г. № 44-КЗ «О наделении органов местного самоуправления муниципальных районов и городских округов государственными полномочиями по образованию комиссий по делам несовершеннолетних и защите их прав и организации их деятельности», в состав сектора по защите прав детей АДМР дополнительно введены специалисты, осуществляющие координацию проведения индивидуальной профилактической работы органов и учреждений системы</w:t>
      </w:r>
      <w:proofErr w:type="gramEnd"/>
      <w:r w:rsidRPr="005C2127">
        <w:rPr>
          <w:rFonts w:ascii="Times New Roman" w:hAnsi="Times New Roman"/>
          <w:sz w:val="28"/>
          <w:szCs w:val="28"/>
        </w:rPr>
        <w:t xml:space="preserve"> профилактики в отношении несовершеннолетних и семей с несовершеннолетними детьми, состоящих в комиссиях по делам несовершеннолетних и защите их прав на персональном учете семей и детей, находящихся в социально опасном положении (специалисты по координации ИПР). В настоящее время сопровождением семей, находящихся в СОП, занимаются 5 специалистов сектора, которые регулярно осуществляют выезды в семьи СОП, проживающие в сельских населенных пунктах, а также выходят в семьи, проживающие в </w:t>
      </w:r>
      <w:proofErr w:type="spellStart"/>
      <w:r w:rsidRPr="005C2127">
        <w:rPr>
          <w:rFonts w:ascii="Times New Roman" w:hAnsi="Times New Roman"/>
          <w:sz w:val="28"/>
          <w:szCs w:val="28"/>
        </w:rPr>
        <w:t>г</w:t>
      </w:r>
      <w:proofErr w:type="gramStart"/>
      <w:r w:rsidRPr="005C2127">
        <w:rPr>
          <w:rFonts w:ascii="Times New Roman" w:hAnsi="Times New Roman"/>
          <w:sz w:val="28"/>
          <w:szCs w:val="28"/>
        </w:rPr>
        <w:t>.Д</w:t>
      </w:r>
      <w:proofErr w:type="gramEnd"/>
      <w:r w:rsidRPr="005C2127">
        <w:rPr>
          <w:rFonts w:ascii="Times New Roman" w:hAnsi="Times New Roman"/>
          <w:sz w:val="28"/>
          <w:szCs w:val="28"/>
        </w:rPr>
        <w:t>обрянка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. </w:t>
      </w:r>
      <w:r w:rsidRPr="005C2127">
        <w:rPr>
          <w:rFonts w:ascii="Times New Roman" w:hAnsi="Times New Roman"/>
          <w:sz w:val="28"/>
          <w:szCs w:val="28"/>
        </w:rPr>
        <w:lastRenderedPageBreak/>
        <w:t xml:space="preserve">Деятельность специалистов осуществляется в соответствии с «Порядком межведомственного взаимодействия по профилактике детского и семейного неблагополучия», утвержденного постановлением </w:t>
      </w:r>
      <w:proofErr w:type="spellStart"/>
      <w:r w:rsidRPr="005C2127">
        <w:rPr>
          <w:rFonts w:ascii="Times New Roman" w:hAnsi="Times New Roman"/>
          <w:sz w:val="28"/>
          <w:szCs w:val="28"/>
        </w:rPr>
        <w:t>КДНиЗП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 Пермского края от 14.07.2014 года №7. Представители других учреждений вели работу в соответствии с планом реабилитации. </w:t>
      </w:r>
    </w:p>
    <w:p w:rsidR="005C2127" w:rsidRPr="005C2127" w:rsidRDefault="005C2127" w:rsidP="005C212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 и детей, находящихся в социально опасном положении постоянно снижается: на 31.12.2014 года на учете СОП состояли 184 семьи (356 детей). На 31.12.2013г. – 212 семей (409 детей).</w:t>
      </w:r>
    </w:p>
    <w:p w:rsidR="005C2127" w:rsidRPr="005C2127" w:rsidRDefault="005C2127" w:rsidP="005C21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положительной реабилитации на заседании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снимаются с учета. В течение 2014 года снято с учета в связи с положительной реабилитацией 35 семей (63 ребенка).</w:t>
      </w:r>
    </w:p>
    <w:p w:rsidR="005C2127" w:rsidRPr="005C2127" w:rsidRDefault="005C2127" w:rsidP="005C2127">
      <w:pPr>
        <w:tabs>
          <w:tab w:val="left" w:pos="2054"/>
        </w:tabs>
        <w:ind w:firstLine="709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Комиссией по делам несовершеннолетних и защите их прав в рамках организации и координации профилактической работы </w:t>
      </w:r>
    </w:p>
    <w:p w:rsidR="005C2127" w:rsidRPr="005C2127" w:rsidRDefault="005C2127" w:rsidP="005C212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>Проведено:</w:t>
      </w:r>
    </w:p>
    <w:p w:rsidR="005C2127" w:rsidRPr="005C2127" w:rsidRDefault="005C2127" w:rsidP="005C2127">
      <w:pPr>
        <w:numPr>
          <w:ilvl w:val="0"/>
          <w:numId w:val="17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46  заседаний (2013 – 47, 2012 – 42), из них </w:t>
      </w:r>
    </w:p>
    <w:p w:rsidR="005C2127" w:rsidRPr="005C2127" w:rsidRDefault="005C2127" w:rsidP="005C2127">
      <w:pPr>
        <w:numPr>
          <w:ilvl w:val="0"/>
          <w:numId w:val="17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4 выездных (пос. </w:t>
      </w:r>
      <w:proofErr w:type="spellStart"/>
      <w:r w:rsidRPr="005C2127">
        <w:rPr>
          <w:rFonts w:ascii="Times New Roman" w:hAnsi="Times New Roman"/>
          <w:sz w:val="28"/>
          <w:szCs w:val="28"/>
        </w:rPr>
        <w:t>Полазна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2127">
        <w:rPr>
          <w:rFonts w:ascii="Times New Roman" w:hAnsi="Times New Roman"/>
          <w:sz w:val="28"/>
          <w:szCs w:val="28"/>
        </w:rPr>
        <w:t>Вильвенское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127">
        <w:rPr>
          <w:rFonts w:ascii="Times New Roman" w:hAnsi="Times New Roman"/>
          <w:sz w:val="28"/>
          <w:szCs w:val="28"/>
        </w:rPr>
        <w:t>с.п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C2127">
        <w:rPr>
          <w:rFonts w:ascii="Times New Roman" w:hAnsi="Times New Roman"/>
          <w:sz w:val="28"/>
          <w:szCs w:val="28"/>
        </w:rPr>
        <w:t>Дивьинское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127">
        <w:rPr>
          <w:rFonts w:ascii="Times New Roman" w:hAnsi="Times New Roman"/>
          <w:sz w:val="28"/>
          <w:szCs w:val="28"/>
        </w:rPr>
        <w:t>с.п</w:t>
      </w:r>
      <w:proofErr w:type="spellEnd"/>
      <w:r w:rsidRPr="005C2127">
        <w:rPr>
          <w:rFonts w:ascii="Times New Roman" w:hAnsi="Times New Roman"/>
          <w:sz w:val="28"/>
          <w:szCs w:val="28"/>
        </w:rPr>
        <w:t>., в МБОУ «</w:t>
      </w:r>
      <w:proofErr w:type="spellStart"/>
      <w:r w:rsidRPr="005C2127">
        <w:rPr>
          <w:rFonts w:ascii="Times New Roman" w:hAnsi="Times New Roman"/>
          <w:sz w:val="28"/>
          <w:szCs w:val="28"/>
        </w:rPr>
        <w:t>Добрянская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 ООШ №1»);</w:t>
      </w:r>
    </w:p>
    <w:tbl>
      <w:tblPr>
        <w:tblW w:w="81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134"/>
        <w:gridCol w:w="1443"/>
      </w:tblGrid>
      <w:tr w:rsidR="005C2127" w:rsidRPr="005C2127" w:rsidTr="00951810">
        <w:trPr>
          <w:trHeight w:val="660"/>
        </w:trPr>
        <w:tc>
          <w:tcPr>
            <w:tcW w:w="5528" w:type="dxa"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2013 год</w:t>
            </w:r>
          </w:p>
        </w:tc>
        <w:tc>
          <w:tcPr>
            <w:tcW w:w="1443" w:type="dxa"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2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</w:tr>
      <w:tr w:rsidR="005C2127" w:rsidRPr="005C2127" w:rsidTr="00951810">
        <w:trPr>
          <w:trHeight w:val="660"/>
        </w:trPr>
        <w:tc>
          <w:tcPr>
            <w:tcW w:w="5528" w:type="dxa"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Проведено заседаний комиссии по делам несовершеннолетних и защите их прав (далее - </w:t>
            </w:r>
            <w:proofErr w:type="spellStart"/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КДНиЗП</w:t>
            </w:r>
            <w:proofErr w:type="spellEnd"/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) за отчетный период</w:t>
            </w:r>
          </w:p>
        </w:tc>
        <w:tc>
          <w:tcPr>
            <w:tcW w:w="1134" w:type="dxa"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43" w:type="dxa"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2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C2127" w:rsidRPr="005C2127" w:rsidTr="00951810">
        <w:trPr>
          <w:trHeight w:val="100"/>
        </w:trPr>
        <w:tc>
          <w:tcPr>
            <w:tcW w:w="5528" w:type="dxa"/>
            <w:hideMark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из них </w:t>
            </w:r>
          </w:p>
        </w:tc>
        <w:tc>
          <w:tcPr>
            <w:tcW w:w="1134" w:type="dxa"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127" w:rsidRPr="005C2127" w:rsidTr="00951810">
        <w:trPr>
          <w:trHeight w:val="163"/>
        </w:trPr>
        <w:tc>
          <w:tcPr>
            <w:tcW w:w="5528" w:type="dxa"/>
            <w:hideMark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расширенных</w:t>
            </w:r>
          </w:p>
        </w:tc>
        <w:tc>
          <w:tcPr>
            <w:tcW w:w="1134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43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2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C2127" w:rsidRPr="005C2127" w:rsidTr="00951810">
        <w:trPr>
          <w:trHeight w:val="268"/>
        </w:trPr>
        <w:tc>
          <w:tcPr>
            <w:tcW w:w="5528" w:type="dxa"/>
            <w:hideMark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выездных</w:t>
            </w:r>
          </w:p>
        </w:tc>
        <w:tc>
          <w:tcPr>
            <w:tcW w:w="1134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2127" w:rsidRPr="005C2127" w:rsidTr="00951810">
        <w:trPr>
          <w:trHeight w:val="225"/>
        </w:trPr>
        <w:tc>
          <w:tcPr>
            <w:tcW w:w="5528" w:type="dxa"/>
            <w:hideMark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По итогам заседаний вынесено постановлений</w:t>
            </w:r>
          </w:p>
        </w:tc>
        <w:tc>
          <w:tcPr>
            <w:tcW w:w="1134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1283</w:t>
            </w:r>
          </w:p>
        </w:tc>
        <w:tc>
          <w:tcPr>
            <w:tcW w:w="1443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27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5C2127" w:rsidRPr="005C2127" w:rsidTr="00951810">
        <w:trPr>
          <w:trHeight w:val="106"/>
        </w:trPr>
        <w:tc>
          <w:tcPr>
            <w:tcW w:w="5528" w:type="dxa"/>
            <w:hideMark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i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127" w:rsidRPr="005C2127" w:rsidTr="00951810">
        <w:trPr>
          <w:trHeight w:val="273"/>
        </w:trPr>
        <w:tc>
          <w:tcPr>
            <w:tcW w:w="5528" w:type="dxa"/>
            <w:hideMark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по вопросам профилактики преступлений, общественно опасных деяний среди несовершеннолетних</w:t>
            </w:r>
          </w:p>
        </w:tc>
        <w:tc>
          <w:tcPr>
            <w:tcW w:w="1134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43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C2127" w:rsidRPr="005C2127" w:rsidTr="00951810">
        <w:trPr>
          <w:trHeight w:val="431"/>
        </w:trPr>
        <w:tc>
          <w:tcPr>
            <w:tcW w:w="5528" w:type="dxa"/>
            <w:hideMark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 xml:space="preserve">по вопросам профилактики употребления несовершеннолетними алкогольной продукции, спиртсодержащих напитков и других </w:t>
            </w:r>
            <w:proofErr w:type="spellStart"/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 xml:space="preserve"> веществ</w:t>
            </w:r>
          </w:p>
        </w:tc>
        <w:tc>
          <w:tcPr>
            <w:tcW w:w="1134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2127" w:rsidRPr="005C2127" w:rsidTr="00951810">
        <w:trPr>
          <w:trHeight w:val="431"/>
        </w:trPr>
        <w:tc>
          <w:tcPr>
            <w:tcW w:w="5528" w:type="dxa"/>
            <w:hideMark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по вопросам профилактики жестокого обращения с несовершеннолетними, в том числе профилактики сексуального насилия</w:t>
            </w:r>
          </w:p>
        </w:tc>
        <w:tc>
          <w:tcPr>
            <w:tcW w:w="1134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127" w:rsidRPr="005C2127" w:rsidTr="00951810">
        <w:trPr>
          <w:trHeight w:val="470"/>
        </w:trPr>
        <w:tc>
          <w:tcPr>
            <w:tcW w:w="5528" w:type="dxa"/>
            <w:hideMark/>
          </w:tcPr>
          <w:p w:rsidR="005C2127" w:rsidRPr="005C2127" w:rsidRDefault="005C2127" w:rsidP="005C21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по вопросам защиты прав несовершеннолетних</w:t>
            </w:r>
          </w:p>
        </w:tc>
        <w:tc>
          <w:tcPr>
            <w:tcW w:w="1134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1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3" w:type="dxa"/>
            <w:hideMark/>
          </w:tcPr>
          <w:p w:rsidR="005C2127" w:rsidRPr="005C2127" w:rsidRDefault="005C2127" w:rsidP="005C21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1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5C2127" w:rsidRPr="005C2127" w:rsidRDefault="005C2127" w:rsidP="005C2127">
      <w:pPr>
        <w:tabs>
          <w:tab w:val="left" w:pos="709"/>
        </w:tabs>
        <w:spacing w:after="0"/>
        <w:ind w:left="1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127" w:rsidRPr="005C2127" w:rsidRDefault="005C2127" w:rsidP="005C21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При подготовке к заседаниям членами </w:t>
      </w:r>
      <w:proofErr w:type="spellStart"/>
      <w:r w:rsidRPr="005C2127">
        <w:rPr>
          <w:rFonts w:ascii="Times New Roman" w:hAnsi="Times New Roman"/>
          <w:sz w:val="28"/>
          <w:szCs w:val="28"/>
        </w:rPr>
        <w:t>КДНиЗП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 в 2014 году проведены тематические проверки учреждений и ведомств, субъектов </w:t>
      </w:r>
      <w:proofErr w:type="gramStart"/>
      <w:r w:rsidRPr="005C2127">
        <w:rPr>
          <w:rFonts w:ascii="Times New Roman" w:hAnsi="Times New Roman"/>
          <w:sz w:val="28"/>
          <w:szCs w:val="28"/>
        </w:rPr>
        <w:t>профилактики</w:t>
      </w:r>
      <w:proofErr w:type="gramEnd"/>
      <w:r w:rsidRPr="005C2127">
        <w:rPr>
          <w:rFonts w:ascii="Times New Roman" w:hAnsi="Times New Roman"/>
          <w:sz w:val="28"/>
          <w:szCs w:val="28"/>
        </w:rPr>
        <w:t xml:space="preserve"> в </w:t>
      </w:r>
      <w:r w:rsidRPr="005C2127">
        <w:rPr>
          <w:rFonts w:ascii="Times New Roman" w:hAnsi="Times New Roman"/>
          <w:sz w:val="28"/>
          <w:szCs w:val="28"/>
        </w:rPr>
        <w:lastRenderedPageBreak/>
        <w:t xml:space="preserve">ходе которых проверена работа: ГКУ ПК СОН СРЦН </w:t>
      </w:r>
      <w:proofErr w:type="spellStart"/>
      <w:r w:rsidRPr="005C2127">
        <w:rPr>
          <w:rFonts w:ascii="Times New Roman" w:hAnsi="Times New Roman"/>
          <w:sz w:val="28"/>
          <w:szCs w:val="28"/>
        </w:rPr>
        <w:t>г</w:t>
      </w:r>
      <w:proofErr w:type="gramStart"/>
      <w:r w:rsidRPr="005C2127">
        <w:rPr>
          <w:rFonts w:ascii="Times New Roman" w:hAnsi="Times New Roman"/>
          <w:sz w:val="28"/>
          <w:szCs w:val="28"/>
        </w:rPr>
        <w:t>.Д</w:t>
      </w:r>
      <w:proofErr w:type="gramEnd"/>
      <w:r w:rsidRPr="005C2127">
        <w:rPr>
          <w:rFonts w:ascii="Times New Roman" w:hAnsi="Times New Roman"/>
          <w:sz w:val="28"/>
          <w:szCs w:val="28"/>
        </w:rPr>
        <w:t>обрянки</w:t>
      </w:r>
      <w:proofErr w:type="spellEnd"/>
      <w:r w:rsidRPr="005C2127">
        <w:rPr>
          <w:rFonts w:ascii="Times New Roman" w:hAnsi="Times New Roman"/>
          <w:sz w:val="28"/>
          <w:szCs w:val="28"/>
        </w:rPr>
        <w:t>, ГБУЗ ПК «</w:t>
      </w:r>
      <w:proofErr w:type="spellStart"/>
      <w:r w:rsidRPr="005C2127">
        <w:rPr>
          <w:rFonts w:ascii="Times New Roman" w:hAnsi="Times New Roman"/>
          <w:sz w:val="28"/>
          <w:szCs w:val="28"/>
        </w:rPr>
        <w:t>Добрянская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 ЦРБ», ГБУЗ ПК «</w:t>
      </w:r>
      <w:proofErr w:type="spellStart"/>
      <w:r w:rsidRPr="005C2127">
        <w:rPr>
          <w:rFonts w:ascii="Times New Roman" w:hAnsi="Times New Roman"/>
          <w:sz w:val="28"/>
          <w:szCs w:val="28"/>
        </w:rPr>
        <w:t>Полазненская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 РБ», 3 образовательных организации.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На заседаниях </w:t>
      </w:r>
      <w:proofErr w:type="spellStart"/>
      <w:r w:rsidRPr="005C2127">
        <w:rPr>
          <w:rFonts w:ascii="Times New Roman" w:hAnsi="Times New Roman"/>
          <w:sz w:val="28"/>
          <w:szCs w:val="28"/>
        </w:rPr>
        <w:t>КДНиЗП</w:t>
      </w:r>
      <w:proofErr w:type="spellEnd"/>
      <w:r w:rsidRPr="005C2127">
        <w:rPr>
          <w:rFonts w:ascii="Times New Roman" w:hAnsi="Times New Roman"/>
          <w:sz w:val="28"/>
          <w:szCs w:val="28"/>
        </w:rPr>
        <w:t xml:space="preserve"> Добрянского МР в 2014 году рассмотрен 501 протокол об административных правонарушениях по ч.1 ст.5.35 КоАП РФ за ненадлежащее исполнение родительских обязанностей (в 2013 году – 517). 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семьями и детьми, находящимися в трудной жизненной ситуации, администрацией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налажено и продолжается межведомственное взаимодействие со специалистами Службы социальной реабилитации, ГОУ СОН «Социально-реабилитационный центр для несовершеннолетних», инспекторами ОДН Отделения полиции п.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Полазна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психологами и социальными педагогами образовательных учреждений поселка и участковыми педиатрами Детской консультации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Полазненской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больницы.</w:t>
      </w:r>
      <w:proofErr w:type="gram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было организовано 57 выездов по адресам, в том числе 36 – </w:t>
      </w:r>
      <w:proofErr w:type="gram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</w:t>
      </w:r>
      <w:proofErr w:type="gram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дважды за отчетный период проведено обследование закрепленного за несовершеннолетними детьми жилья, расположенного на территории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 фактов семейного неблагополучия, жестокого обращения с детьми, предупреждения и стабилизации подростковой преступности в период летних каникул на территории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рамках оперативно-профилактических мероприятий «Подросток» было проведено 15 рейдов, из которых 12 - межведомственные. В целях предупреждения правонарушений несовершеннолетними, проведения с ними индивидуальной профилактической работы, возобновлена работа общественной Комиссии по делам несовершеннолетних при администрации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Полазненского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127">
        <w:rPr>
          <w:rFonts w:ascii="Times New Roman" w:hAnsi="Times New Roman"/>
          <w:sz w:val="28"/>
          <w:szCs w:val="28"/>
        </w:rPr>
        <w:t xml:space="preserve">Администрация района совместно с органами местного самоуправления городских и сельских поселений обеспечивали организацию, координацию деятельности и </w:t>
      </w:r>
      <w:proofErr w:type="gramStart"/>
      <w:r w:rsidRPr="005C21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2127">
        <w:rPr>
          <w:rFonts w:ascii="Times New Roman" w:hAnsi="Times New Roman"/>
          <w:sz w:val="28"/>
          <w:szCs w:val="28"/>
        </w:rPr>
        <w:t xml:space="preserve"> ходом работ по подготовке к эксплуатации в зимних условиях объектов жилищно-коммунального хозяйства, социальной сферы, в том числе жилищного фонда.</w:t>
      </w:r>
    </w:p>
    <w:p w:rsidR="005C2127" w:rsidRPr="005C2127" w:rsidRDefault="005C2127" w:rsidP="005C212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Ежегодно в период с 15 апреля по 15 октября два раза в месяц в администрации Добрянского муниципального района проводились заседания Межведомственной комиссии по подготовке объектов ЖКХ к осенне-зимнему отопительному периоду и готовности объектов к приему тепловой энергии в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Добрянском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районе.</w:t>
      </w:r>
      <w:r w:rsidRPr="005C21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На 31.12.2014 года на учете в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состояло 356 детей (184 семьи) как находящихся в социально опасном положении.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5C2127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C2127">
        <w:rPr>
          <w:rFonts w:ascii="Times New Roman" w:hAnsi="Times New Roman" w:cs="Times New Roman"/>
          <w:sz w:val="28"/>
          <w:szCs w:val="28"/>
        </w:rPr>
        <w:t xml:space="preserve"> организацией отдыха и оздоровления детей, находящихся в СОП, в возрасте от 7 до 18 лет, проводит работу с несовершеннолетними и родителями, замеченными в употреблении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веществ, по формированию мотивации на ведение здорового образа жизни.</w:t>
      </w:r>
    </w:p>
    <w:p w:rsidR="005C2127" w:rsidRPr="005C2127" w:rsidRDefault="005C2127" w:rsidP="005C212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развития культуры, спорта, туризма, организации детского и семейного отдыха, сохранения и укрепления </w:t>
      </w:r>
      <w:proofErr w:type="gramStart"/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>сети</w:t>
      </w:r>
      <w:proofErr w:type="gramEnd"/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спортивных и социально-культурных объектов на территории Добрянского района органы местного самоуправления проводят согласованную политику.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Добрянского городского поселения координируют деятельность муниципальных бюджетных учреждений городского поселения (МБУ «Центр физической культуры, спорта и молодежной политики», МБУК «Культурно-досуговый центр «Орфей», МБУК «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Добрянский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историко-краеведческий музей»), участвующих в процессе организации оздоровления, отдыха и занятости детей в каникулярное время.</w:t>
      </w:r>
    </w:p>
    <w:p w:rsidR="005C2127" w:rsidRPr="005C2127" w:rsidRDefault="005C2127" w:rsidP="005C21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Полазненского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поселения предусматриваются средства на финансирование общепоселковых культурно-массовых и досуговых мероприятий в виде субсидии на исполнение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Полазненским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центром творчества и досуга муниципального задания.</w:t>
      </w:r>
    </w:p>
    <w:p w:rsidR="005C2127" w:rsidRPr="005C2127" w:rsidRDefault="005C2127" w:rsidP="005C21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Большое внимание уделяется вопросу обеспечения условий для развития на территории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Полазненского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поселения физической культуры и массового спорта, организации проведения физкультурно-оздоровительных и спортивных мероприятий. За отчетный период было проведено 26 общепоселковых спортивных мероприятий, 3 легкоатлетические эстафеты. Проводятся Спартакиады: среди городских поселений Пермского края, предприятий Пермского нефтяного района.</w:t>
      </w:r>
    </w:p>
    <w:p w:rsidR="005C2127" w:rsidRPr="005C2127" w:rsidRDefault="005C2127" w:rsidP="005C2127">
      <w:pPr>
        <w:spacing w:after="0"/>
        <w:ind w:firstLine="709"/>
        <w:jc w:val="both"/>
      </w:pPr>
      <w:r w:rsidRPr="005C2127">
        <w:rPr>
          <w:rFonts w:ascii="Times New Roman" w:hAnsi="Times New Roman" w:cs="Times New Roman"/>
          <w:sz w:val="28"/>
          <w:szCs w:val="28"/>
        </w:rPr>
        <w:t xml:space="preserve">Для сохранения и развития народных художественных промыслов в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Полазненском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поселении ежегодно проводятся выставки-ярмарки изделий </w:t>
      </w:r>
      <w:proofErr w:type="gramStart"/>
      <w:r w:rsidRPr="005C2127">
        <w:rPr>
          <w:rFonts w:ascii="Times New Roman" w:hAnsi="Times New Roman" w:cs="Times New Roman"/>
          <w:sz w:val="28"/>
          <w:szCs w:val="28"/>
        </w:rPr>
        <w:t>декоративного-прикладного</w:t>
      </w:r>
      <w:proofErr w:type="gramEnd"/>
      <w:r w:rsidRPr="005C2127">
        <w:rPr>
          <w:rFonts w:ascii="Times New Roman" w:hAnsi="Times New Roman" w:cs="Times New Roman"/>
          <w:sz w:val="28"/>
          <w:szCs w:val="28"/>
        </w:rPr>
        <w:t xml:space="preserve"> творчества и изобразительного искусства. В течение последних лет мастера-ремесленники в составе делегации Добрянского района принимают участие в Ярмарке народных промыслов в выставочном центре Пермская ярмарка.</w:t>
      </w:r>
    </w:p>
    <w:p w:rsidR="005C2127" w:rsidRPr="005C2127" w:rsidRDefault="005C2127" w:rsidP="005C212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реализации муниципальной программы «Молодежная и семейная политика ДМР» проводят следующие мероприятия, направленные на создание благоприятных условий, направленных на укрепление семьи и пропаганду семейных ценностей:</w:t>
      </w:r>
      <w:r w:rsidRPr="005C21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2127" w:rsidRPr="005C2127" w:rsidRDefault="005C2127" w:rsidP="005C21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1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5C21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айонный творческий конкурс молодых семей «Всё начинается с семьи»,</w:t>
      </w:r>
      <w:r w:rsidRPr="005C21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2127" w:rsidRPr="005C2127" w:rsidRDefault="005C2127" w:rsidP="005C21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127">
        <w:rPr>
          <w:rFonts w:ascii="Times New Roman" w:eastAsia="Calibri" w:hAnsi="Times New Roman" w:cs="Times New Roman"/>
          <w:sz w:val="28"/>
          <w:szCs w:val="28"/>
        </w:rPr>
        <w:t>- Р</w:t>
      </w:r>
      <w:r w:rsidRPr="005C21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айонный семейный праздник, посвященный Дню семьи, любви и верности, </w:t>
      </w:r>
    </w:p>
    <w:p w:rsidR="005C2127" w:rsidRPr="005C2127" w:rsidRDefault="005C2127" w:rsidP="005C21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1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- Районный семейный праздник «папа, мама, я – спортивная семья»</w:t>
      </w:r>
      <w:r w:rsidRPr="005C21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2127" w:rsidRPr="005C2127" w:rsidRDefault="005C2127" w:rsidP="005C21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1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5C21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Новогодние районные мероприятия для семей разных категорий</w:t>
      </w:r>
      <w:r w:rsidRPr="005C21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2127" w:rsidRPr="005C2127" w:rsidRDefault="005C2127" w:rsidP="005C21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1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21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Открытый районный фестиваль-конкурс творчества детей и молодежи с ограниченными возможностями здоровья «Звездопад»</w:t>
      </w:r>
    </w:p>
    <w:p w:rsidR="005C2127" w:rsidRPr="005C2127" w:rsidRDefault="005C2127" w:rsidP="005C212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софинансирования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государственной программы «Семья и дети Пермского края» предусмотрены средства на приобретение жилья в бюджетах поселений.</w:t>
      </w:r>
    </w:p>
    <w:p w:rsidR="005C2127" w:rsidRPr="005C2127" w:rsidRDefault="005C2127" w:rsidP="005C212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2014 году в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Добрянскому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улучшили свои жилищные условия 19 молодых семей: в Добрянке,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Полазне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 сельских поселениях. На 1 января 2015 года в списках участников осталось еще 458 молодых семей.</w:t>
      </w:r>
    </w:p>
    <w:p w:rsidR="005C2127" w:rsidRPr="005C2127" w:rsidRDefault="005C2127" w:rsidP="005C2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из бюджета Добрянского городского поселения в бюджет Добрянского муниципального района перечислены межбюджетные трансферты на обеспечение жильем молодых семей в размере 1000 тыс. рублей.</w:t>
      </w:r>
    </w:p>
    <w:p w:rsidR="005C2127" w:rsidRPr="005C2127" w:rsidRDefault="005C2127" w:rsidP="005C21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Полазненского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городского поселения состоят в очереди на получение жилья 402 человека. 16 семей переселены в новые дома по программе «Переселение граждан из ветхого и аварийного жилья». По программе «Обеспечение жильем молодых семей получено 10 жилищных сертификатов по 30 % (социальная выплата) и 2 по 10 % (социальная выплата). 4 семьи получили сертификаты по программе «Сельское жилье», 3 сертификата льготные категорий граждан.</w:t>
      </w:r>
    </w:p>
    <w:p w:rsidR="005C2127" w:rsidRPr="005C2127" w:rsidRDefault="005C2127" w:rsidP="005C2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ab/>
        <w:t xml:space="preserve">Администрация района совместно с органами местного самоуправления городских и сельских поселений обеспечивали организацию, координацию деятельности и </w:t>
      </w:r>
      <w:proofErr w:type="gramStart"/>
      <w:r w:rsidRPr="005C21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2127">
        <w:rPr>
          <w:rFonts w:ascii="Times New Roman" w:hAnsi="Times New Roman" w:cs="Times New Roman"/>
          <w:sz w:val="28"/>
          <w:szCs w:val="28"/>
        </w:rPr>
        <w:t xml:space="preserve"> ходом работ по подготовке к эксплуатации в зимних условиях объектов жилищно-коммунального хозяйства, социальной сферы, в том числе жилищного фонда: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2127">
        <w:rPr>
          <w:rFonts w:ascii="Times New Roman" w:hAnsi="Times New Roman" w:cs="Times New Roman"/>
          <w:spacing w:val="-6"/>
          <w:sz w:val="28"/>
          <w:szCs w:val="28"/>
        </w:rPr>
        <w:t xml:space="preserve">- создана комиссия по подготовке к эксплуатации в зимних условиях объектов жилищно-коммунального хозяйства, социальной сферы, в том числе жилищного фонда в отопительный период 2014-2015 </w:t>
      </w:r>
      <w:proofErr w:type="spellStart"/>
      <w:proofErr w:type="gramStart"/>
      <w:r w:rsidRPr="005C2127">
        <w:rPr>
          <w:rFonts w:ascii="Times New Roman" w:hAnsi="Times New Roman" w:cs="Times New Roman"/>
          <w:spacing w:val="-6"/>
          <w:sz w:val="28"/>
          <w:szCs w:val="28"/>
        </w:rPr>
        <w:t>гг</w:t>
      </w:r>
      <w:proofErr w:type="spellEnd"/>
      <w:proofErr w:type="gramEnd"/>
      <w:r w:rsidRPr="005C2127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2127">
        <w:rPr>
          <w:rFonts w:ascii="Times New Roman" w:hAnsi="Times New Roman" w:cs="Times New Roman"/>
          <w:spacing w:val="-6"/>
          <w:sz w:val="28"/>
          <w:szCs w:val="28"/>
        </w:rPr>
        <w:t>- получен паспорт</w:t>
      </w:r>
      <w:r w:rsidRPr="005C2127">
        <w:rPr>
          <w:rFonts w:ascii="Times New Roman" w:hAnsi="Times New Roman" w:cs="Times New Roman"/>
        </w:rPr>
        <w:t xml:space="preserve"> </w:t>
      </w:r>
      <w:r w:rsidRPr="005C2127">
        <w:rPr>
          <w:rFonts w:ascii="Times New Roman" w:hAnsi="Times New Roman" w:cs="Times New Roman"/>
          <w:sz w:val="28"/>
          <w:szCs w:val="28"/>
        </w:rPr>
        <w:t>готовности</w:t>
      </w:r>
      <w:r w:rsidRPr="005C2127">
        <w:rPr>
          <w:rFonts w:ascii="Times New Roman" w:hAnsi="Times New Roman" w:cs="Times New Roman"/>
        </w:rPr>
        <w:t xml:space="preserve"> </w:t>
      </w:r>
      <w:r w:rsidRPr="005C2127">
        <w:rPr>
          <w:rFonts w:ascii="Times New Roman" w:hAnsi="Times New Roman" w:cs="Times New Roman"/>
          <w:spacing w:val="-6"/>
          <w:sz w:val="28"/>
          <w:szCs w:val="28"/>
        </w:rPr>
        <w:t xml:space="preserve">к эксплуатации в зимних условиях объектов жилищно-коммунального хозяйства, социальной сферы, в том числе жилищного фонда </w:t>
      </w:r>
      <w:r w:rsidRPr="005C2127">
        <w:rPr>
          <w:rFonts w:ascii="Times New Roman" w:hAnsi="Times New Roman" w:cs="Times New Roman"/>
          <w:sz w:val="28"/>
          <w:szCs w:val="28"/>
        </w:rPr>
        <w:t>Добрянского муниципального</w:t>
      </w:r>
      <w:r w:rsidRPr="005C2127">
        <w:rPr>
          <w:rFonts w:ascii="Times New Roman" w:hAnsi="Times New Roman" w:cs="Times New Roman"/>
          <w:spacing w:val="-6"/>
          <w:sz w:val="28"/>
          <w:szCs w:val="28"/>
        </w:rPr>
        <w:t xml:space="preserve"> района в отопительный период 2014-2015 </w:t>
      </w:r>
      <w:proofErr w:type="spellStart"/>
      <w:r w:rsidRPr="005C2127"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Start"/>
      <w:r w:rsidRPr="005C2127">
        <w:rPr>
          <w:rFonts w:ascii="Times New Roman" w:hAnsi="Times New Roman" w:cs="Times New Roman"/>
          <w:spacing w:val="-6"/>
          <w:sz w:val="28"/>
          <w:szCs w:val="28"/>
        </w:rPr>
        <w:t>.г</w:t>
      </w:r>
      <w:proofErr w:type="spellEnd"/>
      <w:proofErr w:type="gramEnd"/>
      <w:r w:rsidRPr="005C2127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2127">
        <w:rPr>
          <w:rFonts w:ascii="Times New Roman" w:hAnsi="Times New Roman" w:cs="Times New Roman"/>
          <w:spacing w:val="-6"/>
          <w:sz w:val="28"/>
          <w:szCs w:val="28"/>
        </w:rPr>
        <w:t>- постоянно проводится работа по подготовке и сдаче в Минстрой и Министерство ЖКХ отчетов по подготовке к эксплуатации в зимних условиях объектов жилищно-коммунального хозяйства, социальной сферы, в том числе жилищного фонда в отопительный период 2014-2015 гг.,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2127">
        <w:rPr>
          <w:rFonts w:ascii="Times New Roman" w:hAnsi="Times New Roman" w:cs="Times New Roman"/>
          <w:spacing w:val="-6"/>
          <w:sz w:val="28"/>
          <w:szCs w:val="28"/>
        </w:rPr>
        <w:t>- два раза в месяц проводятся совещания по погашению задолженности потребителей за ТЭР.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2127">
        <w:rPr>
          <w:rFonts w:ascii="Times New Roman" w:hAnsi="Times New Roman" w:cs="Times New Roman"/>
          <w:spacing w:val="-6"/>
          <w:sz w:val="28"/>
          <w:szCs w:val="28"/>
        </w:rPr>
        <w:lastRenderedPageBreak/>
        <w:t>Органы местного самоуправления решают вопросы по реализации и применению энергосберегающих и ресурсосберегающих технологий, повышению качества услуг организаций коммунального комплекса, снижению расходов на товары и услуги организаций коммунального комплекса – производителей товаров и услуг в сфере электро-, водоснабжения, водоотведения, очистки сточных вод, утилизации (захоронения) твердых бытовых отходов:</w:t>
      </w:r>
    </w:p>
    <w:p w:rsidR="005C2127" w:rsidRPr="005C2127" w:rsidRDefault="005C2127" w:rsidP="005C2127">
      <w:pPr>
        <w:numPr>
          <w:ilvl w:val="0"/>
          <w:numId w:val="24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2127">
        <w:rPr>
          <w:rFonts w:ascii="Times New Roman" w:hAnsi="Times New Roman" w:cs="Times New Roman"/>
          <w:spacing w:val="-6"/>
          <w:sz w:val="28"/>
          <w:szCs w:val="28"/>
        </w:rPr>
        <w:t>во всех бюджетных учреждениях ДМР проведено энергетическое обследование и получены энергетические паспорта.</w:t>
      </w:r>
    </w:p>
    <w:p w:rsidR="005C2127" w:rsidRPr="005C2127" w:rsidRDefault="005C2127" w:rsidP="005C2127">
      <w:pPr>
        <w:numPr>
          <w:ilvl w:val="0"/>
          <w:numId w:val="24"/>
        </w:numPr>
        <w:spacing w:after="0"/>
        <w:ind w:left="0" w:firstLine="36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C2127">
        <w:rPr>
          <w:rFonts w:ascii="Times New Roman" w:hAnsi="Times New Roman" w:cs="Times New Roman"/>
          <w:spacing w:val="-6"/>
          <w:sz w:val="28"/>
          <w:szCs w:val="28"/>
        </w:rPr>
        <w:t>в настоящее время ведется работа по оснащению МКД общедомовыми приборами учета энергоресурсов на 90% по водоснабжению, 51% - по теплоснабжению.</w:t>
      </w:r>
    </w:p>
    <w:p w:rsidR="005C2127" w:rsidRPr="005C2127" w:rsidRDefault="005C2127" w:rsidP="005C212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27">
        <w:rPr>
          <w:rFonts w:ascii="Times New Roman" w:hAnsi="Times New Roman" w:cs="Times New Roman"/>
          <w:spacing w:val="-6"/>
          <w:sz w:val="28"/>
          <w:szCs w:val="28"/>
        </w:rPr>
        <w:t>Органы местного самоуправления Добрянского городского поселения обеспечивают инженерн</w:t>
      </w:r>
      <w:proofErr w:type="gramStart"/>
      <w:r w:rsidRPr="005C2127">
        <w:rPr>
          <w:rFonts w:ascii="Times New Roman" w:hAnsi="Times New Roman" w:cs="Times New Roman"/>
          <w:spacing w:val="-6"/>
          <w:sz w:val="28"/>
          <w:szCs w:val="28"/>
        </w:rPr>
        <w:t>о-</w:t>
      </w:r>
      <w:proofErr w:type="gramEnd"/>
      <w:r w:rsidRPr="005C2127">
        <w:rPr>
          <w:rFonts w:ascii="Times New Roman" w:hAnsi="Times New Roman" w:cs="Times New Roman"/>
          <w:spacing w:val="-6"/>
          <w:sz w:val="28"/>
          <w:szCs w:val="28"/>
        </w:rPr>
        <w:t xml:space="preserve"> транспортной инфраструктурой земельные участки, предоставляемые многодетным семьям. </w:t>
      </w: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заключен контракт на 785,5 тыс. рублей по устройству временных проездов в микрорайоне «Крутая гора» для многодетных семей, в связи с погодными условиями срок исполнения контракта продлен до мая 2015 года.</w:t>
      </w:r>
    </w:p>
    <w:p w:rsidR="005C2127" w:rsidRPr="005C2127" w:rsidRDefault="005C2127" w:rsidP="005C21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Полазненском</w:t>
      </w:r>
      <w:proofErr w:type="spellEnd"/>
      <w:r w:rsidRPr="005C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 в отчетном году 54 многодетным семьям выделены земельные участки, обеспеченные инженерно-транспортной инфраструктурой</w:t>
      </w:r>
      <w:r w:rsidRPr="005C2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127" w:rsidRPr="005C2127" w:rsidRDefault="005C2127" w:rsidP="005C2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127" w:rsidRPr="005C2127" w:rsidRDefault="005C2127" w:rsidP="005C2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27">
        <w:rPr>
          <w:rFonts w:ascii="Times New Roman" w:hAnsi="Times New Roman" w:cs="Times New Roman"/>
          <w:b/>
          <w:sz w:val="28"/>
          <w:szCs w:val="28"/>
        </w:rPr>
        <w:t xml:space="preserve">6. РАЗВИТИЕ И СОВЕРШЕНСТВОВАНИЕ </w:t>
      </w:r>
      <w:r>
        <w:rPr>
          <w:rFonts w:ascii="Times New Roman" w:hAnsi="Times New Roman" w:cs="Times New Roman"/>
          <w:b/>
          <w:sz w:val="28"/>
          <w:szCs w:val="28"/>
        </w:rPr>
        <w:t>СИСТЕМЫ СОЦИАЛЬНОГО ПАРТНЕРСТВА</w:t>
      </w:r>
    </w:p>
    <w:p w:rsidR="005C2127" w:rsidRPr="005C2127" w:rsidRDefault="005C2127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Деятельность трехсторонней комиссии осуществлялась в соответствии с законодательством РФ и Пермского края, и на основании Положения о комиссии и Регламента работы комиссии.</w:t>
      </w:r>
    </w:p>
    <w:p w:rsidR="005C2127" w:rsidRPr="005C2127" w:rsidRDefault="005C2127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Комиссия являлась постоянно действующим органом системы социального партнерства, заседания проводились 1 раз в три месяца, в соответствии с планом работы с учетом предложений сторон.</w:t>
      </w:r>
    </w:p>
    <w:p w:rsidR="005C2127" w:rsidRPr="005C2127" w:rsidRDefault="005C2127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На заседаниях были рассмотрены вопросы:</w:t>
      </w:r>
    </w:p>
    <w:p w:rsidR="005C2127" w:rsidRPr="005C2127" w:rsidRDefault="005C2127" w:rsidP="005C2127">
      <w:pPr>
        <w:spacing w:after="0"/>
        <w:ind w:left="360" w:firstLin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2127">
        <w:rPr>
          <w:rFonts w:ascii="Times New Roman" w:hAnsi="Times New Roman" w:cs="Times New Roman"/>
          <w:sz w:val="28"/>
          <w:szCs w:val="28"/>
        </w:rPr>
        <w:t>Об избрании координаторов сторон комиссии.</w:t>
      </w:r>
    </w:p>
    <w:p w:rsidR="005C2127" w:rsidRPr="005C2127" w:rsidRDefault="005C2127" w:rsidP="005C212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- избраны координаторами сторон: от органов местного самоуправления –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Боронкин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В.В., управляющий делами администрации муниципального района; от стороны работодателей – Зубарев Н.Д., исполнительный директор ОАО «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теплоэнергетический комплекс»; от стороны представителей работников (профсоюзы) – Сидоров А.А., председатель Первичной профсоюзной организации Пермской ГРЭС.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lastRenderedPageBreak/>
        <w:t>2. О подписании трехстороннего Соглашения «О взаимодействии в области социально-трудовых отношений на 2014-2016 годы»</w:t>
      </w:r>
    </w:p>
    <w:p w:rsidR="005C2127" w:rsidRPr="005C2127" w:rsidRDefault="005C2127" w:rsidP="005C2127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координаторами сторон подписано Трехстороннее соглашения в марте текущего года.</w:t>
      </w:r>
    </w:p>
    <w:p w:rsidR="005C2127" w:rsidRPr="005C2127" w:rsidRDefault="005C2127" w:rsidP="005C2127">
      <w:pPr>
        <w:tabs>
          <w:tab w:val="left" w:pos="77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3. Состояние охраны труда и профессиональных заболеваний на предприятиях Добрянского района. </w:t>
      </w:r>
    </w:p>
    <w:p w:rsidR="005C2127" w:rsidRPr="005C2127" w:rsidRDefault="005C2127" w:rsidP="005C2127">
      <w:pPr>
        <w:tabs>
          <w:tab w:val="left" w:pos="77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- данный вопрос рассматривался в первом квартале 2014 года, подведены итоги за прошедший год, рекомендовано администрации района провести итоговое районное совещание с участием руководителей и специалистов по охране труда предприятий и учреждений района.</w:t>
      </w:r>
    </w:p>
    <w:p w:rsidR="005C2127" w:rsidRPr="005C2127" w:rsidRDefault="005C2127" w:rsidP="005C2127">
      <w:pPr>
        <w:tabs>
          <w:tab w:val="left" w:pos="77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4. О соблюдении работодателями Добрянского района норм законодательства, направленных на обеспечение пенсионных прав граждан.</w:t>
      </w:r>
    </w:p>
    <w:p w:rsidR="005C2127" w:rsidRPr="005C2127" w:rsidRDefault="005C2127" w:rsidP="005C2127">
      <w:pPr>
        <w:tabs>
          <w:tab w:val="left" w:pos="7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- ситуация по уплате страховых взносов в районе в целом удовлетворительная, но существует задолженность предприятий около 200 млн. руб. Около 3000 документов о взыскании задолженности находится в отделе судебных приставов по г. Добрянке.</w:t>
      </w:r>
    </w:p>
    <w:p w:rsidR="005C2127" w:rsidRPr="005C2127" w:rsidRDefault="005C2127" w:rsidP="005C2127">
      <w:pPr>
        <w:tabs>
          <w:tab w:val="left" w:pos="77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5. О комплектовании дошкольных образовательных учреждений Добрянского муниципального района в 2014 году.</w:t>
      </w:r>
    </w:p>
    <w:p w:rsidR="005C2127" w:rsidRPr="005C2127" w:rsidRDefault="005C2127" w:rsidP="005C2127">
      <w:pPr>
        <w:tabs>
          <w:tab w:val="left" w:pos="77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- в текущем году распределено 758 путевок в дошкольные учреждения, 532 по г. Добрянка, 138 по п.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, 88 в сельских поселениях. С 1 сентября действует программа «выездной воспитатель», охвачено 76 детей до 5 лет, с 3 до 7 лет организована группа кратковременного пребывания, с охватом 140 детей. На рассмотрении в суде находилось 11 дел – обеспечение детей детскими дошкольными учреждениями в п.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>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6. О состоянии рынка труда в районе.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>- по данным ГУ «ЦЗН г. Добрянки» в районе уровень безработицы составляет в сентябре 1,6%, а в декабре уже 2,3%.</w:t>
      </w:r>
    </w:p>
    <w:p w:rsidR="005C2127" w:rsidRPr="005C2127" w:rsidRDefault="005C2127" w:rsidP="005C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7. Уровень жизни населения в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5C2127" w:rsidRPr="005C2127" w:rsidRDefault="005C2127" w:rsidP="005C2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- численность постоянного населения Добрянского района по состоянию на 01.07.2014 составляет 56784 чел. По структуре населения доля населения в трудоспособном возрасте составляет 60%. Коэффициент рождаемости на 1 тысячу человек на селения за 2013 год – 16,1 (в крае 14,7). Среднемесячная заработная плата работников крупных и средних предприятий за 2013 г. составила 30512 рублей, что на 9% выше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значения. За 1 полугодие 2014 года среднемесячная зарплата увеличилась на 9,7 %, Величина прожиточного минимума по краю на 01ю07.2014 г. составляет 8185, в том числе для трудоспособного населения 8730, пенсионеров 6701, детей 8258.</w:t>
      </w:r>
    </w:p>
    <w:p w:rsidR="005C2127" w:rsidRPr="005C2127" w:rsidRDefault="005C2127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lastRenderedPageBreak/>
        <w:t>Администрация района содействовала реализации прав работодателей на объединения в целях развития социального партнерства.</w:t>
      </w:r>
    </w:p>
    <w:p w:rsidR="005C2127" w:rsidRPr="005C2127" w:rsidRDefault="005C2127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В июле 2014 года был заслушан вопрос «Об опыте создания объединения работодателей в Краснокамском муниципальном районе» с участием </w:t>
      </w:r>
      <w:proofErr w:type="gramStart"/>
      <w:r w:rsidRPr="005C2127">
        <w:rPr>
          <w:rFonts w:ascii="Times New Roman" w:hAnsi="Times New Roman" w:cs="Times New Roman"/>
          <w:sz w:val="28"/>
          <w:szCs w:val="28"/>
        </w:rPr>
        <w:t>председателя совета директоров территориального объединения работодателей</w:t>
      </w:r>
      <w:proofErr w:type="gramEnd"/>
      <w:r w:rsidRPr="005C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района, генеральный директор ремонтного завода ООО «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Краснокамский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ремонтно-механический завод». </w:t>
      </w:r>
    </w:p>
    <w:p w:rsidR="005C2127" w:rsidRPr="005C2127" w:rsidRDefault="005C2127" w:rsidP="005C2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127">
        <w:rPr>
          <w:rFonts w:ascii="Times New Roman" w:hAnsi="Times New Roman" w:cs="Times New Roman"/>
          <w:sz w:val="28"/>
          <w:szCs w:val="28"/>
        </w:rPr>
        <w:t xml:space="preserve">Рассматривался вопрос о создании объединения работодателей в </w:t>
      </w:r>
      <w:proofErr w:type="spellStart"/>
      <w:r w:rsidRPr="005C2127"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 w:rsidRPr="005C2127">
        <w:rPr>
          <w:rFonts w:ascii="Times New Roman" w:hAnsi="Times New Roman" w:cs="Times New Roman"/>
          <w:sz w:val="28"/>
          <w:szCs w:val="28"/>
        </w:rPr>
        <w:t xml:space="preserve"> районе. Обсуждалась роль объединения. </w:t>
      </w:r>
    </w:p>
    <w:p w:rsidR="005C2127" w:rsidRPr="005C2127" w:rsidRDefault="005C2127" w:rsidP="005C2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2127" w:rsidRPr="005C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13" w:rsidRDefault="00DF7D13" w:rsidP="00B437BA">
      <w:pPr>
        <w:spacing w:after="0" w:line="240" w:lineRule="auto"/>
      </w:pPr>
      <w:r>
        <w:separator/>
      </w:r>
    </w:p>
  </w:endnote>
  <w:endnote w:type="continuationSeparator" w:id="0">
    <w:p w:rsidR="00DF7D13" w:rsidRDefault="00DF7D13" w:rsidP="00B4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13" w:rsidRDefault="00DF7D13" w:rsidP="00B437BA">
      <w:pPr>
        <w:spacing w:after="0" w:line="240" w:lineRule="auto"/>
      </w:pPr>
      <w:r>
        <w:separator/>
      </w:r>
    </w:p>
  </w:footnote>
  <w:footnote w:type="continuationSeparator" w:id="0">
    <w:p w:rsidR="00DF7D13" w:rsidRDefault="00DF7D13" w:rsidP="00B43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421"/>
    <w:multiLevelType w:val="hybridMultilevel"/>
    <w:tmpl w:val="89A067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655E4"/>
    <w:multiLevelType w:val="hybridMultilevel"/>
    <w:tmpl w:val="80884BBA"/>
    <w:lvl w:ilvl="0" w:tplc="185E1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94528"/>
    <w:multiLevelType w:val="hybridMultilevel"/>
    <w:tmpl w:val="4560E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C009A"/>
    <w:multiLevelType w:val="hybridMultilevel"/>
    <w:tmpl w:val="9A36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537B"/>
    <w:multiLevelType w:val="hybridMultilevel"/>
    <w:tmpl w:val="778EE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57B8B"/>
    <w:multiLevelType w:val="hybridMultilevel"/>
    <w:tmpl w:val="956CD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D77B3"/>
    <w:multiLevelType w:val="hybridMultilevel"/>
    <w:tmpl w:val="E25C9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40C15"/>
    <w:multiLevelType w:val="hybridMultilevel"/>
    <w:tmpl w:val="7EA2A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003A86"/>
    <w:multiLevelType w:val="hybridMultilevel"/>
    <w:tmpl w:val="3A7C1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E3A6D"/>
    <w:multiLevelType w:val="hybridMultilevel"/>
    <w:tmpl w:val="A9C8C6B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F8016F"/>
    <w:multiLevelType w:val="hybridMultilevel"/>
    <w:tmpl w:val="7B329810"/>
    <w:lvl w:ilvl="0" w:tplc="17125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C2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A8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A7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A3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69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74C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A3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0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F56901"/>
    <w:multiLevelType w:val="hybridMultilevel"/>
    <w:tmpl w:val="42226254"/>
    <w:lvl w:ilvl="0" w:tplc="9D2AD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6E4C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68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E25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A0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25A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2C8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EBF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E00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2E1E68"/>
    <w:multiLevelType w:val="hybridMultilevel"/>
    <w:tmpl w:val="2642F3D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45B61E79"/>
    <w:multiLevelType w:val="hybridMultilevel"/>
    <w:tmpl w:val="7D3005E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C7381B"/>
    <w:multiLevelType w:val="hybridMultilevel"/>
    <w:tmpl w:val="2FFE7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010CEC"/>
    <w:multiLevelType w:val="hybridMultilevel"/>
    <w:tmpl w:val="B2FAAB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C1DD4"/>
    <w:multiLevelType w:val="hybridMultilevel"/>
    <w:tmpl w:val="F25C4B7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48375FF"/>
    <w:multiLevelType w:val="hybridMultilevel"/>
    <w:tmpl w:val="1D18893E"/>
    <w:lvl w:ilvl="0" w:tplc="4F968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6D038EC"/>
    <w:multiLevelType w:val="hybridMultilevel"/>
    <w:tmpl w:val="C77A4356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6C7A4DB2"/>
    <w:multiLevelType w:val="hybridMultilevel"/>
    <w:tmpl w:val="DB8AF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06071"/>
    <w:multiLevelType w:val="hybridMultilevel"/>
    <w:tmpl w:val="D7849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2583D"/>
    <w:multiLevelType w:val="hybridMultilevel"/>
    <w:tmpl w:val="54BE69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E41C92"/>
    <w:multiLevelType w:val="hybridMultilevel"/>
    <w:tmpl w:val="B31A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D712D"/>
    <w:multiLevelType w:val="hybridMultilevel"/>
    <w:tmpl w:val="53BA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F08FA"/>
    <w:multiLevelType w:val="hybridMultilevel"/>
    <w:tmpl w:val="778E2594"/>
    <w:lvl w:ilvl="0" w:tplc="FFFFFFF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18"/>
  </w:num>
  <w:num w:numId="5">
    <w:abstractNumId w:val="15"/>
  </w:num>
  <w:num w:numId="6">
    <w:abstractNumId w:val="24"/>
  </w:num>
  <w:num w:numId="7">
    <w:abstractNumId w:val="9"/>
  </w:num>
  <w:num w:numId="8">
    <w:abstractNumId w:val="17"/>
  </w:num>
  <w:num w:numId="9">
    <w:abstractNumId w:val="14"/>
  </w:num>
  <w:num w:numId="10">
    <w:abstractNumId w:val="20"/>
  </w:num>
  <w:num w:numId="11">
    <w:abstractNumId w:val="2"/>
  </w:num>
  <w:num w:numId="12">
    <w:abstractNumId w:val="11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  <w:num w:numId="17">
    <w:abstractNumId w:val="0"/>
  </w:num>
  <w:num w:numId="18">
    <w:abstractNumId w:val="21"/>
  </w:num>
  <w:num w:numId="19">
    <w:abstractNumId w:val="13"/>
  </w:num>
  <w:num w:numId="20">
    <w:abstractNumId w:val="12"/>
  </w:num>
  <w:num w:numId="21">
    <w:abstractNumId w:val="10"/>
  </w:num>
  <w:num w:numId="22">
    <w:abstractNumId w:val="8"/>
  </w:num>
  <w:num w:numId="23">
    <w:abstractNumId w:val="3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71"/>
    <w:rsid w:val="00000684"/>
    <w:rsid w:val="00002A8C"/>
    <w:rsid w:val="00002E84"/>
    <w:rsid w:val="000064A3"/>
    <w:rsid w:val="00007226"/>
    <w:rsid w:val="00010ED7"/>
    <w:rsid w:val="00015B57"/>
    <w:rsid w:val="00023227"/>
    <w:rsid w:val="00027578"/>
    <w:rsid w:val="00030CD3"/>
    <w:rsid w:val="0003293F"/>
    <w:rsid w:val="00033DD5"/>
    <w:rsid w:val="000359D9"/>
    <w:rsid w:val="00042537"/>
    <w:rsid w:val="00043550"/>
    <w:rsid w:val="00046BF2"/>
    <w:rsid w:val="000475E5"/>
    <w:rsid w:val="000500A8"/>
    <w:rsid w:val="00054C59"/>
    <w:rsid w:val="0006373E"/>
    <w:rsid w:val="00077009"/>
    <w:rsid w:val="00081E50"/>
    <w:rsid w:val="0008256D"/>
    <w:rsid w:val="000A17A8"/>
    <w:rsid w:val="000A331F"/>
    <w:rsid w:val="000A56F2"/>
    <w:rsid w:val="000A5995"/>
    <w:rsid w:val="000B5C4B"/>
    <w:rsid w:val="000C3E85"/>
    <w:rsid w:val="000D0FE6"/>
    <w:rsid w:val="000D45BE"/>
    <w:rsid w:val="000D53DC"/>
    <w:rsid w:val="000E22A7"/>
    <w:rsid w:val="000E7855"/>
    <w:rsid w:val="000F6A38"/>
    <w:rsid w:val="00100B55"/>
    <w:rsid w:val="0010411C"/>
    <w:rsid w:val="00110F7B"/>
    <w:rsid w:val="00122078"/>
    <w:rsid w:val="00124ABD"/>
    <w:rsid w:val="0012780C"/>
    <w:rsid w:val="00130B90"/>
    <w:rsid w:val="00132501"/>
    <w:rsid w:val="001369CF"/>
    <w:rsid w:val="00141B56"/>
    <w:rsid w:val="00142535"/>
    <w:rsid w:val="00151402"/>
    <w:rsid w:val="00170151"/>
    <w:rsid w:val="00185ECE"/>
    <w:rsid w:val="0018711E"/>
    <w:rsid w:val="0019087F"/>
    <w:rsid w:val="00196F9D"/>
    <w:rsid w:val="00197471"/>
    <w:rsid w:val="001A104F"/>
    <w:rsid w:val="001A6175"/>
    <w:rsid w:val="001C3ADF"/>
    <w:rsid w:val="001F41F4"/>
    <w:rsid w:val="0020254A"/>
    <w:rsid w:val="00214A21"/>
    <w:rsid w:val="00215EBE"/>
    <w:rsid w:val="00216C47"/>
    <w:rsid w:val="00217158"/>
    <w:rsid w:val="002178D4"/>
    <w:rsid w:val="00221DD4"/>
    <w:rsid w:val="00222847"/>
    <w:rsid w:val="0022336F"/>
    <w:rsid w:val="00226339"/>
    <w:rsid w:val="0023220A"/>
    <w:rsid w:val="0023559D"/>
    <w:rsid w:val="002620E1"/>
    <w:rsid w:val="00262A77"/>
    <w:rsid w:val="00270AF9"/>
    <w:rsid w:val="00282609"/>
    <w:rsid w:val="00283E14"/>
    <w:rsid w:val="00293986"/>
    <w:rsid w:val="00294E8F"/>
    <w:rsid w:val="0029750B"/>
    <w:rsid w:val="002A0235"/>
    <w:rsid w:val="002A3D86"/>
    <w:rsid w:val="002A59D2"/>
    <w:rsid w:val="002B2330"/>
    <w:rsid w:val="002B39A6"/>
    <w:rsid w:val="002C1A43"/>
    <w:rsid w:val="002E181A"/>
    <w:rsid w:val="002E1A84"/>
    <w:rsid w:val="002E7D72"/>
    <w:rsid w:val="002F290D"/>
    <w:rsid w:val="002F46FF"/>
    <w:rsid w:val="002F4736"/>
    <w:rsid w:val="00306C04"/>
    <w:rsid w:val="00312BE9"/>
    <w:rsid w:val="00333688"/>
    <w:rsid w:val="00336B84"/>
    <w:rsid w:val="00340A2F"/>
    <w:rsid w:val="003501CC"/>
    <w:rsid w:val="00351863"/>
    <w:rsid w:val="00351D05"/>
    <w:rsid w:val="003527DC"/>
    <w:rsid w:val="00354F30"/>
    <w:rsid w:val="0035588B"/>
    <w:rsid w:val="003577EA"/>
    <w:rsid w:val="0036402C"/>
    <w:rsid w:val="00365448"/>
    <w:rsid w:val="0036711E"/>
    <w:rsid w:val="00391630"/>
    <w:rsid w:val="00396FEA"/>
    <w:rsid w:val="003A4610"/>
    <w:rsid w:val="003C3572"/>
    <w:rsid w:val="003C3A3B"/>
    <w:rsid w:val="003C540A"/>
    <w:rsid w:val="003C7327"/>
    <w:rsid w:val="003D4051"/>
    <w:rsid w:val="003D4E11"/>
    <w:rsid w:val="003D522B"/>
    <w:rsid w:val="003E2224"/>
    <w:rsid w:val="004014EE"/>
    <w:rsid w:val="004019D9"/>
    <w:rsid w:val="0041387B"/>
    <w:rsid w:val="00423059"/>
    <w:rsid w:val="00423756"/>
    <w:rsid w:val="004304AA"/>
    <w:rsid w:val="00431B0E"/>
    <w:rsid w:val="00432760"/>
    <w:rsid w:val="00433CCD"/>
    <w:rsid w:val="00433EE0"/>
    <w:rsid w:val="00440A1E"/>
    <w:rsid w:val="00442940"/>
    <w:rsid w:val="0044424A"/>
    <w:rsid w:val="00454651"/>
    <w:rsid w:val="004551A7"/>
    <w:rsid w:val="004561C0"/>
    <w:rsid w:val="004572B5"/>
    <w:rsid w:val="004666AC"/>
    <w:rsid w:val="004700C5"/>
    <w:rsid w:val="004740F2"/>
    <w:rsid w:val="0047556B"/>
    <w:rsid w:val="00495389"/>
    <w:rsid w:val="00497B18"/>
    <w:rsid w:val="004A3375"/>
    <w:rsid w:val="004A3BD2"/>
    <w:rsid w:val="004A430A"/>
    <w:rsid w:val="004A7F37"/>
    <w:rsid w:val="004B2C1F"/>
    <w:rsid w:val="004B46A6"/>
    <w:rsid w:val="004C0AD8"/>
    <w:rsid w:val="004E2E80"/>
    <w:rsid w:val="004E3758"/>
    <w:rsid w:val="004E5E2A"/>
    <w:rsid w:val="004F6899"/>
    <w:rsid w:val="00506CC1"/>
    <w:rsid w:val="005156F8"/>
    <w:rsid w:val="0052364C"/>
    <w:rsid w:val="00523C8F"/>
    <w:rsid w:val="005276EB"/>
    <w:rsid w:val="00535617"/>
    <w:rsid w:val="00551420"/>
    <w:rsid w:val="00556526"/>
    <w:rsid w:val="005659AD"/>
    <w:rsid w:val="00566D23"/>
    <w:rsid w:val="0057548D"/>
    <w:rsid w:val="00583E31"/>
    <w:rsid w:val="00587354"/>
    <w:rsid w:val="00587C80"/>
    <w:rsid w:val="005B5EE1"/>
    <w:rsid w:val="005C1710"/>
    <w:rsid w:val="005C2127"/>
    <w:rsid w:val="005C6538"/>
    <w:rsid w:val="005D0AA4"/>
    <w:rsid w:val="005D0C9C"/>
    <w:rsid w:val="005D3725"/>
    <w:rsid w:val="005E7275"/>
    <w:rsid w:val="005F5B71"/>
    <w:rsid w:val="00604C3C"/>
    <w:rsid w:val="00605513"/>
    <w:rsid w:val="00613D95"/>
    <w:rsid w:val="0061538B"/>
    <w:rsid w:val="00615E50"/>
    <w:rsid w:val="00616A07"/>
    <w:rsid w:val="00620C70"/>
    <w:rsid w:val="006261FC"/>
    <w:rsid w:val="00637817"/>
    <w:rsid w:val="006378DE"/>
    <w:rsid w:val="0064487F"/>
    <w:rsid w:val="00650F9B"/>
    <w:rsid w:val="006611BB"/>
    <w:rsid w:val="0066596E"/>
    <w:rsid w:val="00675A91"/>
    <w:rsid w:val="00681653"/>
    <w:rsid w:val="006832F9"/>
    <w:rsid w:val="00683407"/>
    <w:rsid w:val="0068476E"/>
    <w:rsid w:val="006854A9"/>
    <w:rsid w:val="00691DA4"/>
    <w:rsid w:val="00697511"/>
    <w:rsid w:val="006A1953"/>
    <w:rsid w:val="006A5A51"/>
    <w:rsid w:val="006B2E9F"/>
    <w:rsid w:val="006B393F"/>
    <w:rsid w:val="006C2951"/>
    <w:rsid w:val="006D24F4"/>
    <w:rsid w:val="006D6CD6"/>
    <w:rsid w:val="006E162F"/>
    <w:rsid w:val="006E2D5D"/>
    <w:rsid w:val="006F38CC"/>
    <w:rsid w:val="006F400C"/>
    <w:rsid w:val="00700B30"/>
    <w:rsid w:val="007017AD"/>
    <w:rsid w:val="00712E6A"/>
    <w:rsid w:val="00713FFE"/>
    <w:rsid w:val="0071484B"/>
    <w:rsid w:val="00725990"/>
    <w:rsid w:val="00727BF5"/>
    <w:rsid w:val="00733781"/>
    <w:rsid w:val="00733E22"/>
    <w:rsid w:val="00737E4B"/>
    <w:rsid w:val="00740DE8"/>
    <w:rsid w:val="007414C7"/>
    <w:rsid w:val="0074239E"/>
    <w:rsid w:val="00745667"/>
    <w:rsid w:val="007544B7"/>
    <w:rsid w:val="00754B6C"/>
    <w:rsid w:val="00760717"/>
    <w:rsid w:val="00761B83"/>
    <w:rsid w:val="0077723F"/>
    <w:rsid w:val="00785CFA"/>
    <w:rsid w:val="00786265"/>
    <w:rsid w:val="00790BA0"/>
    <w:rsid w:val="007A5AEB"/>
    <w:rsid w:val="007A6C72"/>
    <w:rsid w:val="007C34F2"/>
    <w:rsid w:val="007D6F96"/>
    <w:rsid w:val="007D79F5"/>
    <w:rsid w:val="007E3DF6"/>
    <w:rsid w:val="007E6B31"/>
    <w:rsid w:val="007F2653"/>
    <w:rsid w:val="007F2D21"/>
    <w:rsid w:val="007F305F"/>
    <w:rsid w:val="0081735E"/>
    <w:rsid w:val="008215D4"/>
    <w:rsid w:val="008350CB"/>
    <w:rsid w:val="00837258"/>
    <w:rsid w:val="00846CC0"/>
    <w:rsid w:val="00847249"/>
    <w:rsid w:val="00850B72"/>
    <w:rsid w:val="00857C65"/>
    <w:rsid w:val="00861DC5"/>
    <w:rsid w:val="00863A54"/>
    <w:rsid w:val="008833C2"/>
    <w:rsid w:val="00885134"/>
    <w:rsid w:val="00890952"/>
    <w:rsid w:val="0089409B"/>
    <w:rsid w:val="008A2C1A"/>
    <w:rsid w:val="008A48AF"/>
    <w:rsid w:val="008B0371"/>
    <w:rsid w:val="008B6087"/>
    <w:rsid w:val="008B6111"/>
    <w:rsid w:val="008D7098"/>
    <w:rsid w:val="008E0113"/>
    <w:rsid w:val="008F4077"/>
    <w:rsid w:val="00905D68"/>
    <w:rsid w:val="00912567"/>
    <w:rsid w:val="00922527"/>
    <w:rsid w:val="00925772"/>
    <w:rsid w:val="009267A1"/>
    <w:rsid w:val="00926A49"/>
    <w:rsid w:val="00926B24"/>
    <w:rsid w:val="00931CB7"/>
    <w:rsid w:val="00935C48"/>
    <w:rsid w:val="0093614D"/>
    <w:rsid w:val="00937695"/>
    <w:rsid w:val="00941E30"/>
    <w:rsid w:val="009445F6"/>
    <w:rsid w:val="0095271E"/>
    <w:rsid w:val="009705BE"/>
    <w:rsid w:val="00972411"/>
    <w:rsid w:val="009772B9"/>
    <w:rsid w:val="00987940"/>
    <w:rsid w:val="00994925"/>
    <w:rsid w:val="0099746B"/>
    <w:rsid w:val="009A0D75"/>
    <w:rsid w:val="009A141C"/>
    <w:rsid w:val="009A40B7"/>
    <w:rsid w:val="009A5A5E"/>
    <w:rsid w:val="009A7A95"/>
    <w:rsid w:val="009A7B15"/>
    <w:rsid w:val="009B3570"/>
    <w:rsid w:val="009C21DE"/>
    <w:rsid w:val="009C78A7"/>
    <w:rsid w:val="009D625C"/>
    <w:rsid w:val="009E00A1"/>
    <w:rsid w:val="009E6D33"/>
    <w:rsid w:val="009F11A2"/>
    <w:rsid w:val="009F1B29"/>
    <w:rsid w:val="00A0246B"/>
    <w:rsid w:val="00A129C5"/>
    <w:rsid w:val="00A13B72"/>
    <w:rsid w:val="00A13DEE"/>
    <w:rsid w:val="00A236E6"/>
    <w:rsid w:val="00A23D78"/>
    <w:rsid w:val="00A511FA"/>
    <w:rsid w:val="00A616F7"/>
    <w:rsid w:val="00A61EFB"/>
    <w:rsid w:val="00A70282"/>
    <w:rsid w:val="00A70CB0"/>
    <w:rsid w:val="00A907AD"/>
    <w:rsid w:val="00A90858"/>
    <w:rsid w:val="00A93A9A"/>
    <w:rsid w:val="00A94B0B"/>
    <w:rsid w:val="00A94D0B"/>
    <w:rsid w:val="00A952BF"/>
    <w:rsid w:val="00A96C59"/>
    <w:rsid w:val="00AB1CB2"/>
    <w:rsid w:val="00AB2E42"/>
    <w:rsid w:val="00AB7808"/>
    <w:rsid w:val="00AC5A70"/>
    <w:rsid w:val="00AF1085"/>
    <w:rsid w:val="00B032FA"/>
    <w:rsid w:val="00B14A9E"/>
    <w:rsid w:val="00B15695"/>
    <w:rsid w:val="00B204F1"/>
    <w:rsid w:val="00B404C2"/>
    <w:rsid w:val="00B43224"/>
    <w:rsid w:val="00B437BA"/>
    <w:rsid w:val="00B464CF"/>
    <w:rsid w:val="00B47DC8"/>
    <w:rsid w:val="00B50DDE"/>
    <w:rsid w:val="00B52CB5"/>
    <w:rsid w:val="00B53124"/>
    <w:rsid w:val="00B647D7"/>
    <w:rsid w:val="00B80F2D"/>
    <w:rsid w:val="00B845B0"/>
    <w:rsid w:val="00B85AE4"/>
    <w:rsid w:val="00B872C1"/>
    <w:rsid w:val="00B91DF9"/>
    <w:rsid w:val="00B95C13"/>
    <w:rsid w:val="00B97A42"/>
    <w:rsid w:val="00BA7830"/>
    <w:rsid w:val="00BB1EFC"/>
    <w:rsid w:val="00BB4559"/>
    <w:rsid w:val="00BB56AE"/>
    <w:rsid w:val="00BD18BD"/>
    <w:rsid w:val="00BE4FD5"/>
    <w:rsid w:val="00BE731A"/>
    <w:rsid w:val="00BF259F"/>
    <w:rsid w:val="00C074DF"/>
    <w:rsid w:val="00C152DE"/>
    <w:rsid w:val="00C16BE1"/>
    <w:rsid w:val="00C17B38"/>
    <w:rsid w:val="00C235B1"/>
    <w:rsid w:val="00C37E2D"/>
    <w:rsid w:val="00C51AC3"/>
    <w:rsid w:val="00C533B6"/>
    <w:rsid w:val="00C5395E"/>
    <w:rsid w:val="00C53A05"/>
    <w:rsid w:val="00C6185F"/>
    <w:rsid w:val="00C72D85"/>
    <w:rsid w:val="00C752CD"/>
    <w:rsid w:val="00C77F3C"/>
    <w:rsid w:val="00C82065"/>
    <w:rsid w:val="00C83CD3"/>
    <w:rsid w:val="00C85DEB"/>
    <w:rsid w:val="00C90E39"/>
    <w:rsid w:val="00C96838"/>
    <w:rsid w:val="00CA4742"/>
    <w:rsid w:val="00CA6B45"/>
    <w:rsid w:val="00CB7F6D"/>
    <w:rsid w:val="00CC6AB3"/>
    <w:rsid w:val="00CC7998"/>
    <w:rsid w:val="00CC79EA"/>
    <w:rsid w:val="00CC7D62"/>
    <w:rsid w:val="00CD0669"/>
    <w:rsid w:val="00CD2990"/>
    <w:rsid w:val="00CD2A80"/>
    <w:rsid w:val="00CD4635"/>
    <w:rsid w:val="00CE0AE6"/>
    <w:rsid w:val="00CE11B2"/>
    <w:rsid w:val="00CF14CD"/>
    <w:rsid w:val="00CF701F"/>
    <w:rsid w:val="00D03435"/>
    <w:rsid w:val="00D104A1"/>
    <w:rsid w:val="00D2188F"/>
    <w:rsid w:val="00D2361F"/>
    <w:rsid w:val="00D24766"/>
    <w:rsid w:val="00D26559"/>
    <w:rsid w:val="00D336F6"/>
    <w:rsid w:val="00D462CC"/>
    <w:rsid w:val="00D465BF"/>
    <w:rsid w:val="00D502C6"/>
    <w:rsid w:val="00D7527E"/>
    <w:rsid w:val="00D75CF3"/>
    <w:rsid w:val="00D84E83"/>
    <w:rsid w:val="00D86C59"/>
    <w:rsid w:val="00D9000A"/>
    <w:rsid w:val="00D903C6"/>
    <w:rsid w:val="00D91B63"/>
    <w:rsid w:val="00D94110"/>
    <w:rsid w:val="00DA25D8"/>
    <w:rsid w:val="00DA7AAB"/>
    <w:rsid w:val="00DB509E"/>
    <w:rsid w:val="00DC0ABE"/>
    <w:rsid w:val="00DC0B3F"/>
    <w:rsid w:val="00DC1156"/>
    <w:rsid w:val="00DD11EE"/>
    <w:rsid w:val="00DD3123"/>
    <w:rsid w:val="00DE787F"/>
    <w:rsid w:val="00DF130C"/>
    <w:rsid w:val="00DF208A"/>
    <w:rsid w:val="00DF31E3"/>
    <w:rsid w:val="00DF45FA"/>
    <w:rsid w:val="00DF5B95"/>
    <w:rsid w:val="00DF7D13"/>
    <w:rsid w:val="00E11B24"/>
    <w:rsid w:val="00E22040"/>
    <w:rsid w:val="00E317EA"/>
    <w:rsid w:val="00E47EDD"/>
    <w:rsid w:val="00E57D1A"/>
    <w:rsid w:val="00E648BE"/>
    <w:rsid w:val="00E77928"/>
    <w:rsid w:val="00E85570"/>
    <w:rsid w:val="00E87EA9"/>
    <w:rsid w:val="00E90468"/>
    <w:rsid w:val="00EB1CA2"/>
    <w:rsid w:val="00EB1E3A"/>
    <w:rsid w:val="00EC46AE"/>
    <w:rsid w:val="00ED2452"/>
    <w:rsid w:val="00EE1FEC"/>
    <w:rsid w:val="00EE4243"/>
    <w:rsid w:val="00EF4C5E"/>
    <w:rsid w:val="00EF5E39"/>
    <w:rsid w:val="00F00B62"/>
    <w:rsid w:val="00F064B7"/>
    <w:rsid w:val="00F11724"/>
    <w:rsid w:val="00F136E8"/>
    <w:rsid w:val="00F15A56"/>
    <w:rsid w:val="00F24FEC"/>
    <w:rsid w:val="00F25C66"/>
    <w:rsid w:val="00F4011D"/>
    <w:rsid w:val="00F50C4B"/>
    <w:rsid w:val="00F62296"/>
    <w:rsid w:val="00F7242F"/>
    <w:rsid w:val="00F7303E"/>
    <w:rsid w:val="00F84EB6"/>
    <w:rsid w:val="00F97270"/>
    <w:rsid w:val="00FB11F0"/>
    <w:rsid w:val="00FC19B2"/>
    <w:rsid w:val="00FC519C"/>
    <w:rsid w:val="00FF0DDD"/>
    <w:rsid w:val="00FF4A77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688"/>
    <w:pPr>
      <w:ind w:left="720"/>
      <w:contextualSpacing/>
    </w:pPr>
  </w:style>
  <w:style w:type="character" w:customStyle="1" w:styleId="a4">
    <w:name w:val="Основной текст_"/>
    <w:link w:val="1"/>
    <w:locked/>
    <w:rsid w:val="00605513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605513"/>
    <w:pPr>
      <w:shd w:val="clear" w:color="auto" w:fill="FFFFFF"/>
      <w:spacing w:after="0" w:line="240" w:lineRule="atLeast"/>
    </w:pPr>
    <w:rPr>
      <w:sz w:val="17"/>
      <w:szCs w:val="17"/>
    </w:rPr>
  </w:style>
  <w:style w:type="character" w:customStyle="1" w:styleId="12">
    <w:name w:val="Основной текст (12)_"/>
    <w:link w:val="120"/>
    <w:locked/>
    <w:rsid w:val="00605513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05513"/>
    <w:pPr>
      <w:shd w:val="clear" w:color="auto" w:fill="FFFFFF"/>
      <w:spacing w:after="60" w:line="240" w:lineRule="atLeast"/>
      <w:jc w:val="right"/>
    </w:pPr>
  </w:style>
  <w:style w:type="paragraph" w:styleId="a5">
    <w:name w:val="Body Text"/>
    <w:basedOn w:val="a"/>
    <w:link w:val="a6"/>
    <w:rsid w:val="0041387B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13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43276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1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968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6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B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E11B24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F136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136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B4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437BA"/>
  </w:style>
  <w:style w:type="paragraph" w:styleId="ac">
    <w:name w:val="footer"/>
    <w:basedOn w:val="a"/>
    <w:link w:val="ad"/>
    <w:uiPriority w:val="99"/>
    <w:unhideWhenUsed/>
    <w:rsid w:val="00B4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37BA"/>
  </w:style>
  <w:style w:type="paragraph" w:customStyle="1" w:styleId="ae">
    <w:name w:val="Заголовок к тексту"/>
    <w:basedOn w:val="a"/>
    <w:next w:val="a5"/>
    <w:rsid w:val="00294E8F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uiPriority w:val="59"/>
    <w:rsid w:val="0062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0D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0A17A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1">
    <w:name w:val="Основной абзац"/>
    <w:rsid w:val="0057548D"/>
    <w:pPr>
      <w:spacing w:after="0" w:line="264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688"/>
    <w:pPr>
      <w:ind w:left="720"/>
      <w:contextualSpacing/>
    </w:pPr>
  </w:style>
  <w:style w:type="character" w:customStyle="1" w:styleId="a4">
    <w:name w:val="Основной текст_"/>
    <w:link w:val="1"/>
    <w:locked/>
    <w:rsid w:val="00605513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605513"/>
    <w:pPr>
      <w:shd w:val="clear" w:color="auto" w:fill="FFFFFF"/>
      <w:spacing w:after="0" w:line="240" w:lineRule="atLeast"/>
    </w:pPr>
    <w:rPr>
      <w:sz w:val="17"/>
      <w:szCs w:val="17"/>
    </w:rPr>
  </w:style>
  <w:style w:type="character" w:customStyle="1" w:styleId="12">
    <w:name w:val="Основной текст (12)_"/>
    <w:link w:val="120"/>
    <w:locked/>
    <w:rsid w:val="00605513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05513"/>
    <w:pPr>
      <w:shd w:val="clear" w:color="auto" w:fill="FFFFFF"/>
      <w:spacing w:after="60" w:line="240" w:lineRule="atLeast"/>
      <w:jc w:val="right"/>
    </w:pPr>
  </w:style>
  <w:style w:type="paragraph" w:styleId="a5">
    <w:name w:val="Body Text"/>
    <w:basedOn w:val="a"/>
    <w:link w:val="a6"/>
    <w:rsid w:val="0041387B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13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43276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1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968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96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B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E11B24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F136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136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B4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437BA"/>
  </w:style>
  <w:style w:type="paragraph" w:styleId="ac">
    <w:name w:val="footer"/>
    <w:basedOn w:val="a"/>
    <w:link w:val="ad"/>
    <w:uiPriority w:val="99"/>
    <w:unhideWhenUsed/>
    <w:rsid w:val="00B4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37BA"/>
  </w:style>
  <w:style w:type="paragraph" w:customStyle="1" w:styleId="ae">
    <w:name w:val="Заголовок к тексту"/>
    <w:basedOn w:val="a"/>
    <w:next w:val="a5"/>
    <w:rsid w:val="00294E8F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uiPriority w:val="59"/>
    <w:rsid w:val="0062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0D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0A17A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1">
    <w:name w:val="Основной абзац"/>
    <w:rsid w:val="0057548D"/>
    <w:pPr>
      <w:spacing w:after="0" w:line="264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brraion.ru/public/uploads/userfiles/files/%D0%94%D0%BE%D0%B1%D1%80%D1%8F%D0%BD%D1%81%D0%BA%D0%B8%D0%B9%20%D1%80-%D0%BD%2C%20%D0%BF%D0%BE%D1%81%D1%82%D0%B0%D0%BD%D0%BE%D0%B2%D0%BB%D0%B5%D0%BD%D0%B8%D0%B5%20%D0%B0%D0%B4%D0%BC%D0%B8%D0%BD%D0%B8%D1%81%D1%82%D1%80%D0%B0%D1%86%D0%B8%D0%B8%20%D0%BC%D1%83%D0%BD_%D1%80-%D0%BD%D0%B0%20%D0%BE%D1%82%2019_11_2014%20%E2%84%96%20252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brraion.ru/public/uploads/userfiles/files/%D0%A1%D1%82%D0%B0%D0%BD%D0%B4%D0%B0%D1%80%D1%82%20%D0%B4%D0%B5%D1%8F%D1%82%D0%B5%D0%BB%D1%8C%D0%BD%D0%BE%D1%81%D1%82%D0%B8%20%D0%BE%D1%80%D0%B3%D0%B0%D0%BD%D0%BE%D0%B2%20%D0%BC%D0%B5%D1%81%D1%82%D0%BD%D0%BE%D0%B3%D0%BE%20%D1%81%D0%B0%D0%BC%D0%BE%D1%83%D0%BF%D1%80%D0%B0%D0%B2%D0%BB%D0%B5%D0%BD%D0%B8%D1%8F%20%D0%9F%D0%B5%D1%80%D0%BC%D1%81%D0%BA%D0%BE%D0%B3%D0%BE%20%D0%BA%D1%80%D0%B0%D1%8F%20%D0%BF%D0%BE%20%20%20%20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67F0-25D0-4BD9-AD50-54A399AF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22</Pages>
  <Words>6968</Words>
  <Characters>39719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2015-03-25T09:33:00Z</cp:lastPrinted>
  <dcterms:created xsi:type="dcterms:W3CDTF">2013-12-05T05:40:00Z</dcterms:created>
  <dcterms:modified xsi:type="dcterms:W3CDTF">2015-03-30T05:00:00Z</dcterms:modified>
</cp:coreProperties>
</file>